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578E7" w14:textId="77777777" w:rsidR="00737AA2" w:rsidRDefault="00737AA2" w:rsidP="00ED4C01">
      <w:pPr>
        <w:pStyle w:val="Docketnumber"/>
        <w:rPr>
          <w:sz w:val="24"/>
          <w:szCs w:val="24"/>
        </w:rPr>
      </w:pPr>
    </w:p>
    <w:p w14:paraId="51D6A4E3" w14:textId="77777777" w:rsidR="00AE7B91" w:rsidRDefault="00AE7B91" w:rsidP="00ED4C01">
      <w:pPr>
        <w:pStyle w:val="Docketnumber"/>
        <w:rPr>
          <w:sz w:val="24"/>
          <w:szCs w:val="24"/>
        </w:rPr>
      </w:pPr>
    </w:p>
    <w:p w14:paraId="32806BA3" w14:textId="77777777" w:rsidR="00AE7B91" w:rsidRDefault="00AE7B91" w:rsidP="00ED4C01">
      <w:pPr>
        <w:pStyle w:val="Docketnumber"/>
        <w:rPr>
          <w:sz w:val="24"/>
          <w:szCs w:val="24"/>
        </w:rPr>
      </w:pPr>
    </w:p>
    <w:p w14:paraId="3E0C287C" w14:textId="77777777" w:rsidR="00737AA2" w:rsidRDefault="00737AA2" w:rsidP="00ED4C01">
      <w:pPr>
        <w:pStyle w:val="Docketnumber"/>
        <w:rPr>
          <w:sz w:val="24"/>
          <w:szCs w:val="24"/>
        </w:rPr>
      </w:pPr>
    </w:p>
    <w:p w14:paraId="7379EC78" w14:textId="77777777" w:rsidR="00737AA2" w:rsidRDefault="00737AA2" w:rsidP="00ED4C01">
      <w:pPr>
        <w:pStyle w:val="Docketnumber"/>
        <w:rPr>
          <w:sz w:val="24"/>
          <w:szCs w:val="24"/>
        </w:rPr>
      </w:pPr>
    </w:p>
    <w:p w14:paraId="2771A61D" w14:textId="77777777" w:rsidR="00737AA2" w:rsidRDefault="00737AA2" w:rsidP="00ED4C01">
      <w:pPr>
        <w:pStyle w:val="Docketnumber"/>
        <w:rPr>
          <w:sz w:val="24"/>
          <w:szCs w:val="24"/>
        </w:rPr>
      </w:pPr>
    </w:p>
    <w:p w14:paraId="4DFE7D60" w14:textId="77777777" w:rsidR="00737AA2" w:rsidRDefault="00737AA2" w:rsidP="00ED4C01">
      <w:pPr>
        <w:pStyle w:val="Docketnumber"/>
        <w:rPr>
          <w:sz w:val="24"/>
          <w:szCs w:val="24"/>
        </w:rPr>
      </w:pPr>
    </w:p>
    <w:p w14:paraId="371CB9B9" w14:textId="77777777" w:rsidR="00737AA2" w:rsidRDefault="00737AA2" w:rsidP="00ED4C01">
      <w:pPr>
        <w:pStyle w:val="Docketnumber"/>
        <w:rPr>
          <w:sz w:val="24"/>
          <w:szCs w:val="24"/>
        </w:rPr>
      </w:pPr>
    </w:p>
    <w:p w14:paraId="640DAC9F" w14:textId="77777777" w:rsidR="00737AA2" w:rsidRDefault="00737AA2" w:rsidP="00ED4C01">
      <w:pPr>
        <w:pStyle w:val="Docketnumber"/>
        <w:rPr>
          <w:sz w:val="24"/>
          <w:szCs w:val="24"/>
        </w:rPr>
      </w:pPr>
    </w:p>
    <w:p w14:paraId="7BA4355C" w14:textId="77777777" w:rsidR="00737AA2" w:rsidRDefault="00737AA2" w:rsidP="00ED4C01">
      <w:pPr>
        <w:pStyle w:val="Docketnumber"/>
        <w:rPr>
          <w:sz w:val="24"/>
          <w:szCs w:val="24"/>
        </w:rPr>
      </w:pPr>
    </w:p>
    <w:p w14:paraId="65A01650" w14:textId="77777777" w:rsidR="00737AA2" w:rsidRDefault="00737AA2" w:rsidP="00ED4C01">
      <w:pPr>
        <w:pStyle w:val="Docketnumber"/>
        <w:rPr>
          <w:sz w:val="24"/>
          <w:szCs w:val="24"/>
        </w:rPr>
      </w:pPr>
    </w:p>
    <w:p w14:paraId="4984D9B2" w14:textId="77777777" w:rsidR="00737AA2" w:rsidRDefault="00737AA2" w:rsidP="00ED4C01">
      <w:pPr>
        <w:pStyle w:val="Docketnumber"/>
        <w:rPr>
          <w:sz w:val="24"/>
          <w:szCs w:val="24"/>
        </w:rPr>
      </w:pPr>
    </w:p>
    <w:p w14:paraId="08A06B51" w14:textId="77777777" w:rsidR="00737AA2" w:rsidRDefault="00737AA2" w:rsidP="00ED4C01">
      <w:pPr>
        <w:pStyle w:val="Docketnumber"/>
        <w:rPr>
          <w:sz w:val="24"/>
          <w:szCs w:val="24"/>
        </w:rPr>
      </w:pPr>
    </w:p>
    <w:p w14:paraId="0D41BA40" w14:textId="77777777" w:rsidR="00737AA2" w:rsidRDefault="00737AA2" w:rsidP="00ED4C01">
      <w:pPr>
        <w:pStyle w:val="Docketnumber"/>
        <w:rPr>
          <w:sz w:val="24"/>
          <w:szCs w:val="24"/>
        </w:rPr>
      </w:pPr>
    </w:p>
    <w:p w14:paraId="2D92E917" w14:textId="77777777" w:rsidR="00737AA2" w:rsidRDefault="00737AA2" w:rsidP="00ED4C01">
      <w:pPr>
        <w:pStyle w:val="Docketnumber"/>
        <w:rPr>
          <w:sz w:val="24"/>
          <w:szCs w:val="24"/>
        </w:rPr>
      </w:pPr>
    </w:p>
    <w:p w14:paraId="7804E7E6" w14:textId="77777777" w:rsidR="00737AA2" w:rsidRDefault="00737AA2" w:rsidP="00ED4C01">
      <w:pPr>
        <w:pStyle w:val="Docketnumber"/>
        <w:rPr>
          <w:sz w:val="24"/>
          <w:szCs w:val="24"/>
        </w:rPr>
      </w:pPr>
    </w:p>
    <w:p w14:paraId="6F416CDF" w14:textId="77777777" w:rsidR="00737AA2" w:rsidRDefault="00737AA2" w:rsidP="00ED4C01">
      <w:pPr>
        <w:pStyle w:val="Docketnumber"/>
        <w:rPr>
          <w:sz w:val="24"/>
          <w:szCs w:val="24"/>
        </w:rPr>
      </w:pPr>
    </w:p>
    <w:p w14:paraId="3BFA8CD7" w14:textId="77777777" w:rsidR="00737AA2" w:rsidRDefault="00737AA2" w:rsidP="00ED4C01">
      <w:pPr>
        <w:pStyle w:val="Docketnumber"/>
        <w:rPr>
          <w:sz w:val="24"/>
          <w:szCs w:val="24"/>
        </w:rPr>
      </w:pPr>
    </w:p>
    <w:p w14:paraId="20629A32" w14:textId="77777777" w:rsidR="00737AA2" w:rsidRDefault="00737AA2" w:rsidP="00ED4C01">
      <w:pPr>
        <w:pStyle w:val="Docketnumber"/>
        <w:rPr>
          <w:sz w:val="24"/>
          <w:szCs w:val="24"/>
        </w:rPr>
      </w:pPr>
    </w:p>
    <w:p w14:paraId="01C221EC" w14:textId="77777777" w:rsidR="00737AA2" w:rsidRDefault="00737AA2" w:rsidP="00ED4C01">
      <w:pPr>
        <w:pStyle w:val="Docketnumber"/>
        <w:rPr>
          <w:sz w:val="24"/>
          <w:szCs w:val="24"/>
        </w:rPr>
      </w:pPr>
    </w:p>
    <w:p w14:paraId="0F9BFF3A" w14:textId="77777777" w:rsidR="00737AA2" w:rsidRDefault="00737AA2" w:rsidP="00ED4C01">
      <w:pPr>
        <w:pStyle w:val="Docketnumber"/>
        <w:rPr>
          <w:sz w:val="24"/>
          <w:szCs w:val="24"/>
        </w:rPr>
      </w:pPr>
    </w:p>
    <w:p w14:paraId="6E9B1927" w14:textId="1E76F487" w:rsidR="00737AA2" w:rsidRPr="00737AA2" w:rsidRDefault="00737AA2" w:rsidP="00ED4C01">
      <w:pPr>
        <w:pStyle w:val="Docketnumber"/>
        <w:rPr>
          <w:sz w:val="56"/>
          <w:szCs w:val="56"/>
        </w:rPr>
      </w:pPr>
      <w:r>
        <w:rPr>
          <w:sz w:val="56"/>
          <w:szCs w:val="56"/>
        </w:rPr>
        <w:t>EXHIBIT A</w:t>
      </w:r>
    </w:p>
    <w:p w14:paraId="4F20F024" w14:textId="77777777" w:rsidR="00737AA2" w:rsidRDefault="00737AA2" w:rsidP="00ED4C01">
      <w:pPr>
        <w:pStyle w:val="Docketnumber"/>
        <w:rPr>
          <w:sz w:val="24"/>
          <w:szCs w:val="24"/>
        </w:rPr>
      </w:pPr>
    </w:p>
    <w:p w14:paraId="3DA98266" w14:textId="77777777" w:rsidR="00737AA2" w:rsidRDefault="00737AA2" w:rsidP="00ED4C01">
      <w:pPr>
        <w:pStyle w:val="Docketnumber"/>
        <w:rPr>
          <w:sz w:val="24"/>
          <w:szCs w:val="24"/>
        </w:rPr>
      </w:pPr>
    </w:p>
    <w:p w14:paraId="265C0A51" w14:textId="77777777" w:rsidR="003215E8" w:rsidRDefault="003215E8" w:rsidP="00ED4C01">
      <w:pPr>
        <w:pStyle w:val="Docketnumber"/>
        <w:rPr>
          <w:sz w:val="24"/>
          <w:szCs w:val="24"/>
        </w:rPr>
      </w:pPr>
    </w:p>
    <w:p w14:paraId="34048078" w14:textId="77777777" w:rsidR="003215E8" w:rsidRDefault="003215E8" w:rsidP="00ED4C01">
      <w:pPr>
        <w:pStyle w:val="Docketnumber"/>
        <w:rPr>
          <w:sz w:val="24"/>
          <w:szCs w:val="24"/>
        </w:rPr>
      </w:pPr>
    </w:p>
    <w:p w14:paraId="2BC15A88" w14:textId="77777777" w:rsidR="003215E8" w:rsidRDefault="003215E8" w:rsidP="00ED4C01">
      <w:pPr>
        <w:pStyle w:val="Docketnumber"/>
        <w:rPr>
          <w:sz w:val="24"/>
          <w:szCs w:val="24"/>
        </w:rPr>
      </w:pPr>
    </w:p>
    <w:p w14:paraId="33BACC34" w14:textId="77777777" w:rsidR="003215E8" w:rsidRDefault="003215E8" w:rsidP="00ED4C01">
      <w:pPr>
        <w:pStyle w:val="Docketnumber"/>
        <w:rPr>
          <w:sz w:val="24"/>
          <w:szCs w:val="24"/>
        </w:rPr>
      </w:pPr>
    </w:p>
    <w:p w14:paraId="2038B498" w14:textId="77777777" w:rsidR="003215E8" w:rsidRDefault="003215E8" w:rsidP="00ED4C01">
      <w:pPr>
        <w:pStyle w:val="Docketnumber"/>
        <w:rPr>
          <w:sz w:val="24"/>
          <w:szCs w:val="24"/>
        </w:rPr>
      </w:pPr>
    </w:p>
    <w:p w14:paraId="3A74EC8F" w14:textId="77777777" w:rsidR="003215E8" w:rsidRDefault="003215E8" w:rsidP="00ED4C01">
      <w:pPr>
        <w:pStyle w:val="Docketnumber"/>
        <w:rPr>
          <w:sz w:val="24"/>
          <w:szCs w:val="24"/>
        </w:rPr>
      </w:pPr>
    </w:p>
    <w:p w14:paraId="32A3EC69" w14:textId="77777777" w:rsidR="003215E8" w:rsidRDefault="003215E8" w:rsidP="00ED4C01">
      <w:pPr>
        <w:pStyle w:val="Docketnumber"/>
        <w:rPr>
          <w:sz w:val="24"/>
          <w:szCs w:val="24"/>
        </w:rPr>
      </w:pPr>
    </w:p>
    <w:p w14:paraId="55B15667" w14:textId="77777777" w:rsidR="003215E8" w:rsidRDefault="003215E8" w:rsidP="00ED4C01">
      <w:pPr>
        <w:pStyle w:val="Docketnumber"/>
        <w:rPr>
          <w:sz w:val="24"/>
          <w:szCs w:val="24"/>
        </w:rPr>
      </w:pPr>
    </w:p>
    <w:p w14:paraId="0F4C9A97" w14:textId="77777777" w:rsidR="003215E8" w:rsidRDefault="003215E8" w:rsidP="00ED4C01">
      <w:pPr>
        <w:pStyle w:val="Docketnumber"/>
        <w:rPr>
          <w:sz w:val="24"/>
          <w:szCs w:val="24"/>
        </w:rPr>
      </w:pPr>
    </w:p>
    <w:p w14:paraId="08D35F49" w14:textId="77777777" w:rsidR="003215E8" w:rsidRDefault="003215E8" w:rsidP="00ED4C01">
      <w:pPr>
        <w:pStyle w:val="Docketnumber"/>
        <w:rPr>
          <w:sz w:val="24"/>
          <w:szCs w:val="24"/>
        </w:rPr>
      </w:pPr>
    </w:p>
    <w:p w14:paraId="2FFB317D" w14:textId="77777777" w:rsidR="003215E8" w:rsidRDefault="003215E8" w:rsidP="00ED4C01">
      <w:pPr>
        <w:pStyle w:val="Docketnumber"/>
        <w:rPr>
          <w:sz w:val="24"/>
          <w:szCs w:val="24"/>
        </w:rPr>
      </w:pPr>
    </w:p>
    <w:p w14:paraId="52A64434" w14:textId="77777777" w:rsidR="003215E8" w:rsidRDefault="003215E8" w:rsidP="00ED4C01">
      <w:pPr>
        <w:pStyle w:val="Docketnumber"/>
        <w:rPr>
          <w:sz w:val="24"/>
          <w:szCs w:val="24"/>
        </w:rPr>
      </w:pPr>
    </w:p>
    <w:p w14:paraId="4F9356C8" w14:textId="77777777" w:rsidR="003215E8" w:rsidRDefault="003215E8" w:rsidP="00ED4C01">
      <w:pPr>
        <w:pStyle w:val="Docketnumber"/>
        <w:rPr>
          <w:sz w:val="24"/>
          <w:szCs w:val="24"/>
        </w:rPr>
      </w:pPr>
    </w:p>
    <w:p w14:paraId="627512F7" w14:textId="77777777" w:rsidR="003215E8" w:rsidRDefault="003215E8" w:rsidP="00ED4C01">
      <w:pPr>
        <w:pStyle w:val="Docketnumber"/>
        <w:rPr>
          <w:sz w:val="24"/>
          <w:szCs w:val="24"/>
        </w:rPr>
      </w:pPr>
    </w:p>
    <w:p w14:paraId="4065858B" w14:textId="77777777" w:rsidR="003215E8" w:rsidRDefault="003215E8" w:rsidP="00ED4C01">
      <w:pPr>
        <w:pStyle w:val="Docketnumber"/>
        <w:rPr>
          <w:sz w:val="24"/>
          <w:szCs w:val="24"/>
        </w:rPr>
      </w:pPr>
    </w:p>
    <w:p w14:paraId="11C0E9FC" w14:textId="77777777" w:rsidR="003215E8" w:rsidRDefault="003215E8" w:rsidP="00ED4C01">
      <w:pPr>
        <w:pStyle w:val="Docketnumber"/>
        <w:rPr>
          <w:sz w:val="24"/>
          <w:szCs w:val="24"/>
        </w:rPr>
      </w:pPr>
    </w:p>
    <w:p w14:paraId="30DD1CC6" w14:textId="77777777" w:rsidR="003215E8" w:rsidRDefault="003215E8" w:rsidP="00ED4C01">
      <w:pPr>
        <w:pStyle w:val="Docketnumber"/>
        <w:rPr>
          <w:sz w:val="24"/>
          <w:szCs w:val="24"/>
        </w:rPr>
      </w:pPr>
    </w:p>
    <w:p w14:paraId="2DA5A28F" w14:textId="77777777" w:rsidR="003215E8" w:rsidRDefault="003215E8" w:rsidP="00ED4C01">
      <w:pPr>
        <w:pStyle w:val="Docketnumber"/>
        <w:rPr>
          <w:sz w:val="24"/>
          <w:szCs w:val="24"/>
        </w:rPr>
      </w:pPr>
    </w:p>
    <w:p w14:paraId="465A1E7E" w14:textId="77777777" w:rsidR="003215E8" w:rsidRDefault="003215E8" w:rsidP="00ED4C01">
      <w:pPr>
        <w:pStyle w:val="Docketnumber"/>
        <w:rPr>
          <w:sz w:val="24"/>
          <w:szCs w:val="24"/>
        </w:rPr>
      </w:pPr>
    </w:p>
    <w:p w14:paraId="0A5099C0" w14:textId="77777777" w:rsidR="003215E8" w:rsidRDefault="003215E8" w:rsidP="00ED4C01">
      <w:pPr>
        <w:pStyle w:val="Docketnumber"/>
        <w:rPr>
          <w:sz w:val="24"/>
          <w:szCs w:val="24"/>
        </w:rPr>
      </w:pPr>
    </w:p>
    <w:p w14:paraId="51270349" w14:textId="77777777" w:rsidR="003215E8" w:rsidRDefault="003215E8" w:rsidP="00ED4C01">
      <w:pPr>
        <w:pStyle w:val="Docketnumber"/>
        <w:rPr>
          <w:sz w:val="24"/>
          <w:szCs w:val="24"/>
        </w:rPr>
      </w:pPr>
    </w:p>
    <w:p w14:paraId="5414B361" w14:textId="7EB2E8F3" w:rsidR="00ED4C01" w:rsidRDefault="00ED4C01" w:rsidP="00ED4C01">
      <w:pPr>
        <w:pStyle w:val="Docketnumber"/>
        <w:rPr>
          <w:sz w:val="24"/>
          <w:szCs w:val="24"/>
        </w:rPr>
      </w:pPr>
      <w:r>
        <w:rPr>
          <w:sz w:val="24"/>
          <w:szCs w:val="24"/>
        </w:rPr>
        <w:lastRenderedPageBreak/>
        <w:t xml:space="preserve">PUC </w:t>
      </w:r>
      <w:r w:rsidRPr="00E57EBE">
        <w:rPr>
          <w:sz w:val="24"/>
          <w:szCs w:val="24"/>
        </w:rPr>
        <w:t xml:space="preserve">DOCKET NO.  </w:t>
      </w:r>
      <w:r>
        <w:rPr>
          <w:sz w:val="24"/>
          <w:szCs w:val="24"/>
        </w:rPr>
        <w:t>4</w:t>
      </w:r>
      <w:r w:rsidR="00881D67">
        <w:rPr>
          <w:sz w:val="24"/>
          <w:szCs w:val="24"/>
        </w:rPr>
        <w:t>8640</w:t>
      </w:r>
    </w:p>
    <w:p w14:paraId="2912CCD8" w14:textId="079B449E" w:rsidR="00807987" w:rsidRDefault="00807987" w:rsidP="00ED4C01">
      <w:pPr>
        <w:pStyle w:val="Docketnumber"/>
        <w:rPr>
          <w:sz w:val="24"/>
          <w:szCs w:val="24"/>
        </w:rPr>
      </w:pPr>
      <w:r>
        <w:rPr>
          <w:sz w:val="24"/>
          <w:szCs w:val="24"/>
        </w:rPr>
        <w:t>SOAH DOCKET NO. 473-1</w:t>
      </w:r>
      <w:r w:rsidR="00881D67">
        <w:rPr>
          <w:sz w:val="24"/>
          <w:szCs w:val="24"/>
        </w:rPr>
        <w:t>9</w:t>
      </w:r>
      <w:r>
        <w:rPr>
          <w:sz w:val="24"/>
          <w:szCs w:val="24"/>
        </w:rPr>
        <w:t>-</w:t>
      </w:r>
      <w:r w:rsidR="00881D67">
        <w:rPr>
          <w:sz w:val="24"/>
          <w:szCs w:val="24"/>
        </w:rPr>
        <w:t>40</w:t>
      </w:r>
      <w:r>
        <w:rPr>
          <w:sz w:val="24"/>
          <w:szCs w:val="24"/>
        </w:rPr>
        <w:t>8</w:t>
      </w:r>
      <w:r w:rsidR="00881D67">
        <w:rPr>
          <w:sz w:val="24"/>
          <w:szCs w:val="24"/>
        </w:rPr>
        <w:t>9</w:t>
      </w:r>
      <w:r>
        <w:rPr>
          <w:sz w:val="24"/>
          <w:szCs w:val="24"/>
        </w:rPr>
        <w:t>.WS</w:t>
      </w:r>
    </w:p>
    <w:p w14:paraId="39327D7C" w14:textId="77777777" w:rsidR="00ED4C01" w:rsidRPr="001E0547" w:rsidRDefault="00ED4C01" w:rsidP="00ED4C01">
      <w:pPr>
        <w:jc w:val="center"/>
        <w:rPr>
          <w:b/>
        </w:rPr>
      </w:pPr>
    </w:p>
    <w:tbl>
      <w:tblPr>
        <w:tblW w:w="0" w:type="auto"/>
        <w:jc w:val="center"/>
        <w:tblLook w:val="01E0" w:firstRow="1" w:lastRow="1" w:firstColumn="1" w:lastColumn="1" w:noHBand="0" w:noVBand="0"/>
      </w:tblPr>
      <w:tblGrid>
        <w:gridCol w:w="4410"/>
        <w:gridCol w:w="450"/>
        <w:gridCol w:w="4500"/>
      </w:tblGrid>
      <w:tr w:rsidR="00ED4C01" w:rsidRPr="00D75599" w14:paraId="51774288" w14:textId="77777777" w:rsidTr="0056022F">
        <w:trPr>
          <w:trHeight w:val="873"/>
          <w:jc w:val="center"/>
        </w:trPr>
        <w:tc>
          <w:tcPr>
            <w:tcW w:w="4410" w:type="dxa"/>
          </w:tcPr>
          <w:p w14:paraId="6104D171" w14:textId="220D4450" w:rsidR="00ED4C01" w:rsidRPr="00D75599" w:rsidRDefault="00ED4C01" w:rsidP="00EA233D">
            <w:pPr>
              <w:jc w:val="left"/>
              <w:rPr>
                <w:b/>
              </w:rPr>
            </w:pPr>
            <w:r>
              <w:rPr>
                <w:b/>
              </w:rPr>
              <w:t xml:space="preserve">APPLICATION OF </w:t>
            </w:r>
            <w:r w:rsidR="00881D67">
              <w:rPr>
                <w:b/>
              </w:rPr>
              <w:t>W.E. VLASE</w:t>
            </w:r>
            <w:r w:rsidR="00F71113">
              <w:rPr>
                <w:b/>
              </w:rPr>
              <w:t>K</w:t>
            </w:r>
            <w:bookmarkStart w:id="0" w:name="_GoBack"/>
            <w:bookmarkEnd w:id="0"/>
            <w:r>
              <w:rPr>
                <w:b/>
              </w:rPr>
              <w:t xml:space="preserve"> FOR AUTHORITY TO CHANGE RATES</w:t>
            </w:r>
          </w:p>
        </w:tc>
        <w:tc>
          <w:tcPr>
            <w:tcW w:w="450" w:type="dxa"/>
          </w:tcPr>
          <w:p w14:paraId="10E3BC43" w14:textId="77777777" w:rsidR="00ED4C01" w:rsidRPr="00D75599" w:rsidRDefault="00ED4C01" w:rsidP="002E2819">
            <w:pPr>
              <w:jc w:val="center"/>
              <w:rPr>
                <w:b/>
              </w:rPr>
            </w:pPr>
            <w:r w:rsidRPr="00D75599">
              <w:rPr>
                <w:b/>
              </w:rPr>
              <w:t>§</w:t>
            </w:r>
          </w:p>
          <w:p w14:paraId="0BBA1283" w14:textId="77777777" w:rsidR="00ED4C01" w:rsidRPr="00D75599" w:rsidRDefault="00ED4C01" w:rsidP="002E2819">
            <w:pPr>
              <w:jc w:val="center"/>
              <w:rPr>
                <w:b/>
              </w:rPr>
            </w:pPr>
            <w:r w:rsidRPr="00D75599">
              <w:rPr>
                <w:b/>
              </w:rPr>
              <w:t>§</w:t>
            </w:r>
          </w:p>
          <w:p w14:paraId="7C64D998" w14:textId="77777777" w:rsidR="00ED4C01" w:rsidRPr="00D75599" w:rsidRDefault="00ED4C01" w:rsidP="002E2819">
            <w:pPr>
              <w:jc w:val="center"/>
              <w:rPr>
                <w:b/>
              </w:rPr>
            </w:pPr>
            <w:r w:rsidRPr="00D75599">
              <w:rPr>
                <w:b/>
              </w:rPr>
              <w:t>§</w:t>
            </w:r>
          </w:p>
        </w:tc>
        <w:tc>
          <w:tcPr>
            <w:tcW w:w="4500" w:type="dxa"/>
          </w:tcPr>
          <w:p w14:paraId="74F028CC" w14:textId="77777777" w:rsidR="00ED4C01" w:rsidRDefault="00807987" w:rsidP="001337B6">
            <w:pPr>
              <w:pStyle w:val="Docketstyle"/>
              <w:spacing w:line="240" w:lineRule="auto"/>
              <w:jc w:val="center"/>
              <w:rPr>
                <w:bCs/>
              </w:rPr>
            </w:pPr>
            <w:r>
              <w:rPr>
                <w:bCs/>
              </w:rPr>
              <w:t xml:space="preserve">PUBLIC UTILITY COMMISSION </w:t>
            </w:r>
          </w:p>
          <w:p w14:paraId="3C5A173D" w14:textId="77777777" w:rsidR="001337B6" w:rsidRDefault="001337B6" w:rsidP="001337B6">
            <w:pPr>
              <w:pStyle w:val="Docketstyle"/>
              <w:spacing w:line="240" w:lineRule="auto"/>
              <w:jc w:val="center"/>
              <w:rPr>
                <w:bCs/>
              </w:rPr>
            </w:pPr>
          </w:p>
          <w:p w14:paraId="48ADE000" w14:textId="673A662F" w:rsidR="001337B6" w:rsidRPr="00D75599" w:rsidRDefault="001337B6" w:rsidP="001337B6">
            <w:pPr>
              <w:pStyle w:val="Docketstyle"/>
              <w:spacing w:line="240" w:lineRule="auto"/>
              <w:jc w:val="center"/>
              <w:rPr>
                <w:bCs/>
              </w:rPr>
            </w:pPr>
            <w:r>
              <w:rPr>
                <w:bCs/>
              </w:rPr>
              <w:t>OF TEXAS</w:t>
            </w:r>
          </w:p>
        </w:tc>
      </w:tr>
    </w:tbl>
    <w:p w14:paraId="67402FC6" w14:textId="77777777" w:rsidR="00AF3657" w:rsidRPr="00261AFE" w:rsidRDefault="00AF3657" w:rsidP="00AF3657">
      <w:pPr>
        <w:pStyle w:val="Documentheading"/>
        <w:rPr>
          <w:sz w:val="24"/>
          <w:szCs w:val="24"/>
        </w:rPr>
      </w:pPr>
    </w:p>
    <w:p w14:paraId="2475AD00" w14:textId="77777777" w:rsidR="0068493F" w:rsidRPr="0068493F" w:rsidRDefault="000F4E8F" w:rsidP="0068493F">
      <w:pPr>
        <w:spacing w:line="360" w:lineRule="auto"/>
        <w:jc w:val="center"/>
        <w:rPr>
          <w:b/>
          <w:bCs/>
          <w:caps/>
          <w:szCs w:val="24"/>
        </w:rPr>
      </w:pPr>
      <w:r>
        <w:rPr>
          <w:b/>
          <w:bCs/>
          <w:caps/>
          <w:szCs w:val="24"/>
        </w:rPr>
        <w:t>JOINT PROPOSED ORDER</w:t>
      </w:r>
    </w:p>
    <w:p w14:paraId="6A319F07" w14:textId="596AFA94" w:rsidR="000F4E8F" w:rsidRPr="00491E94" w:rsidRDefault="00D702A0" w:rsidP="0068493F">
      <w:pPr>
        <w:spacing w:line="360" w:lineRule="auto"/>
        <w:contextualSpacing/>
      </w:pPr>
      <w:r w:rsidRPr="00005F4A">
        <w:rPr>
          <w:b/>
        </w:rPr>
        <w:tab/>
      </w:r>
      <w:r w:rsidR="000F4E8F" w:rsidRPr="000F4E8F">
        <w:t>This Joint Proposed Order</w:t>
      </w:r>
      <w:r w:rsidR="000F4E8F">
        <w:t xml:space="preserve"> addresses the application of </w:t>
      </w:r>
      <w:r w:rsidR="00491E94">
        <w:t>W.E. Vlasek</w:t>
      </w:r>
      <w:r w:rsidR="000F4E8F">
        <w:t xml:space="preserve"> (</w:t>
      </w:r>
      <w:r w:rsidR="00491E94">
        <w:t>Vlasek</w:t>
      </w:r>
      <w:r w:rsidR="000F4E8F">
        <w:t>) for a</w:t>
      </w:r>
      <w:r w:rsidR="001337B6">
        <w:t xml:space="preserve">uthority to </w:t>
      </w:r>
      <w:r w:rsidR="00491E94">
        <w:t>changes its water</w:t>
      </w:r>
      <w:r w:rsidR="000F4E8F">
        <w:t xml:space="preserve"> rates </w:t>
      </w:r>
      <w:r w:rsidR="00491E94">
        <w:t xml:space="preserve">and tariffs under water certificate of convenience and necessity (CCN) numbers </w:t>
      </w:r>
      <w:r w:rsidR="00DC700F">
        <w:t xml:space="preserve">12685 and </w:t>
      </w:r>
      <w:r w:rsidR="00491E94">
        <w:t xml:space="preserve">11570 </w:t>
      </w:r>
      <w:r w:rsidR="001337B6">
        <w:t xml:space="preserve">in </w:t>
      </w:r>
      <w:r w:rsidR="00881079">
        <w:t xml:space="preserve">Kerr </w:t>
      </w:r>
      <w:r w:rsidR="001337B6">
        <w:t>County</w:t>
      </w:r>
      <w:r w:rsidR="00DE79DF">
        <w:t xml:space="preserve">.  </w:t>
      </w:r>
      <w:r w:rsidR="00491E94">
        <w:t>Vlasek</w:t>
      </w:r>
      <w:r w:rsidR="00DE79DF">
        <w:t xml:space="preserve"> and </w:t>
      </w:r>
      <w:r w:rsidR="000F4E8F">
        <w:t>the Staff of the Public Utility Commission of Texas</w:t>
      </w:r>
      <w:r w:rsidR="002E2819">
        <w:t xml:space="preserve"> (Commission Staff)</w:t>
      </w:r>
      <w:r w:rsidR="00DE79DF">
        <w:t xml:space="preserve">, </w:t>
      </w:r>
      <w:r w:rsidR="000F4E8F">
        <w:t>entered into a</w:t>
      </w:r>
      <w:r w:rsidR="00491E94">
        <w:t xml:space="preserve"> </w:t>
      </w:r>
      <w:r w:rsidR="000F4E8F">
        <w:t>Stipulation and Settlement Agreement (</w:t>
      </w:r>
      <w:r w:rsidR="00CB7EAF">
        <w:t>Agreement</w:t>
      </w:r>
      <w:r w:rsidR="000F4E8F">
        <w:t>) resolving all of the issues in this docket.</w:t>
      </w:r>
      <w:r w:rsidR="00491E94">
        <w:t xml:space="preserve">  </w:t>
      </w:r>
      <w:r w:rsidR="000F4E8F">
        <w:t xml:space="preserve">The Commission approves </w:t>
      </w:r>
      <w:r w:rsidR="00491E94">
        <w:t>Vlasek’s</w:t>
      </w:r>
      <w:r w:rsidR="003B694E">
        <w:t xml:space="preserve"> change in </w:t>
      </w:r>
      <w:r w:rsidR="00491E94">
        <w:t xml:space="preserve">water </w:t>
      </w:r>
      <w:r w:rsidR="003B694E">
        <w:t xml:space="preserve">rates, as </w:t>
      </w:r>
      <w:r w:rsidR="000F4E8F">
        <w:t xml:space="preserve">modified by </w:t>
      </w:r>
      <w:r w:rsidR="003B694E">
        <w:t xml:space="preserve">the Agreement to the extent provided in </w:t>
      </w:r>
      <w:r w:rsidR="000F4E8F">
        <w:t>this Order.</w:t>
      </w:r>
    </w:p>
    <w:p w14:paraId="0CAEB633" w14:textId="77777777" w:rsidR="000F4E8F" w:rsidRDefault="000F4E8F" w:rsidP="0068493F">
      <w:pPr>
        <w:spacing w:line="360" w:lineRule="auto"/>
        <w:contextualSpacing/>
        <w:rPr>
          <w:szCs w:val="24"/>
        </w:rPr>
      </w:pPr>
    </w:p>
    <w:p w14:paraId="25907029" w14:textId="796E169F" w:rsidR="00846AC5" w:rsidRDefault="000F4E8F" w:rsidP="000F4E8F">
      <w:pPr>
        <w:pStyle w:val="ListParagraph"/>
        <w:numPr>
          <w:ilvl w:val="0"/>
          <w:numId w:val="14"/>
        </w:numPr>
        <w:spacing w:line="360" w:lineRule="auto"/>
        <w:ind w:left="360"/>
        <w:jc w:val="center"/>
        <w:rPr>
          <w:b/>
        </w:rPr>
      </w:pPr>
      <w:r w:rsidRPr="000F4E8F">
        <w:rPr>
          <w:b/>
        </w:rPr>
        <w:t>Findings of Fact</w:t>
      </w:r>
    </w:p>
    <w:p w14:paraId="0F66DBB5" w14:textId="188E9521" w:rsidR="00491E94" w:rsidRPr="00491E94" w:rsidRDefault="00491E94" w:rsidP="00491E94">
      <w:pPr>
        <w:spacing w:line="360" w:lineRule="auto"/>
        <w:ind w:left="840"/>
        <w:rPr>
          <w:szCs w:val="24"/>
        </w:rPr>
      </w:pPr>
      <w:r w:rsidRPr="00491E94">
        <w:rPr>
          <w:szCs w:val="24"/>
        </w:rPr>
        <w:t xml:space="preserve">The Commission </w:t>
      </w:r>
      <w:r>
        <w:rPr>
          <w:szCs w:val="24"/>
        </w:rPr>
        <w:t xml:space="preserve">makes </w:t>
      </w:r>
      <w:r w:rsidRPr="00491E94">
        <w:rPr>
          <w:szCs w:val="24"/>
        </w:rPr>
        <w:t>the following findings of fact:</w:t>
      </w:r>
    </w:p>
    <w:p w14:paraId="312BA020" w14:textId="77777777" w:rsidR="001D7F41" w:rsidRPr="001D7F41" w:rsidRDefault="001D7F41" w:rsidP="001D7F41">
      <w:pPr>
        <w:spacing w:line="360" w:lineRule="auto"/>
        <w:rPr>
          <w:b/>
          <w:i/>
          <w:u w:val="single"/>
        </w:rPr>
      </w:pPr>
      <w:r w:rsidRPr="001D7F41">
        <w:rPr>
          <w:b/>
          <w:i/>
          <w:u w:val="single"/>
        </w:rPr>
        <w:t>Applicant</w:t>
      </w:r>
    </w:p>
    <w:p w14:paraId="78C1972E" w14:textId="3F73F3EC" w:rsidR="00881079" w:rsidRDefault="00881079" w:rsidP="009464E4">
      <w:pPr>
        <w:pStyle w:val="ListParagraph"/>
        <w:numPr>
          <w:ilvl w:val="0"/>
          <w:numId w:val="15"/>
        </w:numPr>
        <w:spacing w:line="360" w:lineRule="auto"/>
      </w:pPr>
      <w:r>
        <w:t>Vlasek</w:t>
      </w:r>
      <w:r w:rsidR="001575A5">
        <w:t xml:space="preserve"> is a </w:t>
      </w:r>
      <w:r>
        <w:t xml:space="preserve">sole proprietorship </w:t>
      </w:r>
      <w:r w:rsidR="0047316A">
        <w:t xml:space="preserve">owned by William E. Vlasek and </w:t>
      </w:r>
      <w:r>
        <w:t>operating in Kerr County, Texas.</w:t>
      </w:r>
    </w:p>
    <w:p w14:paraId="5E97AFAF" w14:textId="3BFBEFB0" w:rsidR="0047316A" w:rsidRDefault="0047316A" w:rsidP="009464E4">
      <w:pPr>
        <w:pStyle w:val="ListParagraph"/>
        <w:numPr>
          <w:ilvl w:val="0"/>
          <w:numId w:val="15"/>
        </w:numPr>
        <w:spacing w:line="360" w:lineRule="auto"/>
      </w:pPr>
      <w:r>
        <w:t>William E. Vlasek also owns and operates Vlasek Pump Company, LLC</w:t>
      </w:r>
      <w:r w:rsidR="00F92CE5">
        <w:t xml:space="preserve"> (Vlasek Pump)</w:t>
      </w:r>
      <w:r>
        <w:t xml:space="preserve">, which is registered with the Texas Secretary of State under file number </w:t>
      </w:r>
      <w:r w:rsidR="008C1374">
        <w:t>802733798</w:t>
      </w:r>
      <w:r>
        <w:t>.</w:t>
      </w:r>
    </w:p>
    <w:p w14:paraId="71AAAD2F" w14:textId="5E61877D" w:rsidR="009464E4" w:rsidRDefault="00881079" w:rsidP="009464E4">
      <w:pPr>
        <w:pStyle w:val="ListParagraph"/>
        <w:numPr>
          <w:ilvl w:val="0"/>
          <w:numId w:val="15"/>
        </w:numPr>
        <w:spacing w:line="360" w:lineRule="auto"/>
      </w:pPr>
      <w:r>
        <w:t xml:space="preserve">Vlasek </w:t>
      </w:r>
      <w:r w:rsidR="00B02AEA">
        <w:t xml:space="preserve">provides </w:t>
      </w:r>
      <w:r>
        <w:t xml:space="preserve">retail water </w:t>
      </w:r>
      <w:r w:rsidR="00B02AEA">
        <w:t xml:space="preserve">service to </w:t>
      </w:r>
      <w:r>
        <w:t>customers in the Canyon Springs and Shalako Estates subdivisions under water CCN number 12685</w:t>
      </w:r>
      <w:r w:rsidR="00B02AEA">
        <w:t>.</w:t>
      </w:r>
    </w:p>
    <w:p w14:paraId="39C12B78" w14:textId="439B6486" w:rsidR="00881079" w:rsidRDefault="00881079" w:rsidP="00881079">
      <w:pPr>
        <w:pStyle w:val="ListParagraph"/>
        <w:numPr>
          <w:ilvl w:val="0"/>
          <w:numId w:val="15"/>
        </w:numPr>
        <w:spacing w:line="360" w:lineRule="auto"/>
      </w:pPr>
      <w:r>
        <w:t>Vlasek provides retail water service to customers in the Mary Meade, Rustic Hills, and Village West subdivisions under water CCN number 11570.</w:t>
      </w:r>
    </w:p>
    <w:p w14:paraId="7D8F2B5D" w14:textId="6EBD48F4" w:rsidR="0047316A" w:rsidRDefault="00881079" w:rsidP="0047316A">
      <w:pPr>
        <w:pStyle w:val="ListParagraph"/>
        <w:numPr>
          <w:ilvl w:val="0"/>
          <w:numId w:val="15"/>
        </w:numPr>
        <w:spacing w:line="360" w:lineRule="auto"/>
      </w:pPr>
      <w:r>
        <w:t>Vlasek served 250 connections under water CCN number 12685 and 138 connections under water CCN number 11570 as of December 31, 2017.</w:t>
      </w:r>
    </w:p>
    <w:p w14:paraId="1A252292" w14:textId="77777777" w:rsidR="001E30EB" w:rsidRDefault="001E30EB" w:rsidP="001E30EB">
      <w:pPr>
        <w:spacing w:line="360" w:lineRule="auto"/>
      </w:pPr>
    </w:p>
    <w:p w14:paraId="3B57C3E5" w14:textId="77777777" w:rsidR="00513508" w:rsidRPr="002E2819" w:rsidRDefault="00513508" w:rsidP="001D7F41">
      <w:pPr>
        <w:spacing w:line="360" w:lineRule="auto"/>
        <w:rPr>
          <w:b/>
          <w:i/>
          <w:szCs w:val="24"/>
          <w:u w:val="single"/>
        </w:rPr>
      </w:pPr>
      <w:r w:rsidRPr="002E2819">
        <w:rPr>
          <w:b/>
          <w:i/>
          <w:szCs w:val="24"/>
          <w:u w:val="single"/>
        </w:rPr>
        <w:t>The Application</w:t>
      </w:r>
    </w:p>
    <w:p w14:paraId="31030614" w14:textId="7A62E27D" w:rsidR="00B02AEA" w:rsidRPr="002E2819" w:rsidRDefault="00B02AEA" w:rsidP="00B02AEA">
      <w:pPr>
        <w:pStyle w:val="ListParagraph"/>
        <w:numPr>
          <w:ilvl w:val="0"/>
          <w:numId w:val="15"/>
        </w:numPr>
        <w:spacing w:line="360" w:lineRule="auto"/>
        <w:rPr>
          <w:szCs w:val="24"/>
        </w:rPr>
      </w:pPr>
      <w:r w:rsidRPr="002E2819">
        <w:rPr>
          <w:szCs w:val="24"/>
        </w:rPr>
        <w:t xml:space="preserve">On </w:t>
      </w:r>
      <w:r w:rsidR="0013199A">
        <w:rPr>
          <w:szCs w:val="24"/>
        </w:rPr>
        <w:t>August 29</w:t>
      </w:r>
      <w:r w:rsidRPr="002E2819">
        <w:rPr>
          <w:szCs w:val="24"/>
        </w:rPr>
        <w:t>, 201</w:t>
      </w:r>
      <w:r w:rsidR="0013199A">
        <w:rPr>
          <w:szCs w:val="24"/>
        </w:rPr>
        <w:t>8</w:t>
      </w:r>
      <w:r w:rsidRPr="002E2819">
        <w:rPr>
          <w:szCs w:val="24"/>
        </w:rPr>
        <w:t xml:space="preserve">, </w:t>
      </w:r>
      <w:r w:rsidR="0013199A">
        <w:rPr>
          <w:szCs w:val="24"/>
        </w:rPr>
        <w:t>Vlasek</w:t>
      </w:r>
      <w:r w:rsidRPr="002E2819">
        <w:rPr>
          <w:szCs w:val="24"/>
        </w:rPr>
        <w:t xml:space="preserve"> filed a class B applicatio</w:t>
      </w:r>
      <w:r w:rsidR="003B21F0">
        <w:rPr>
          <w:szCs w:val="24"/>
        </w:rPr>
        <w:t xml:space="preserve">n for authority to </w:t>
      </w:r>
      <w:r w:rsidR="0013199A">
        <w:rPr>
          <w:szCs w:val="24"/>
        </w:rPr>
        <w:t>increase water</w:t>
      </w:r>
      <w:r w:rsidR="003B21F0">
        <w:rPr>
          <w:szCs w:val="24"/>
        </w:rPr>
        <w:t xml:space="preserve"> rates and revise the associated tariff</w:t>
      </w:r>
      <w:r w:rsidR="0013199A">
        <w:rPr>
          <w:szCs w:val="24"/>
        </w:rPr>
        <w:t>s</w:t>
      </w:r>
      <w:r w:rsidR="003B21F0">
        <w:rPr>
          <w:szCs w:val="24"/>
        </w:rPr>
        <w:t xml:space="preserve"> for </w:t>
      </w:r>
      <w:r w:rsidR="0013199A">
        <w:rPr>
          <w:szCs w:val="24"/>
        </w:rPr>
        <w:t xml:space="preserve">its service area in Kerr </w:t>
      </w:r>
      <w:r w:rsidR="003B21F0">
        <w:rPr>
          <w:szCs w:val="24"/>
        </w:rPr>
        <w:t>County</w:t>
      </w:r>
      <w:r w:rsidRPr="002E2819">
        <w:rPr>
          <w:szCs w:val="24"/>
        </w:rPr>
        <w:t>.</w:t>
      </w:r>
    </w:p>
    <w:p w14:paraId="5C0CF798" w14:textId="5E3064B7" w:rsidR="00B02AEA" w:rsidRPr="002E2819" w:rsidRDefault="00B02AEA" w:rsidP="00B02AEA">
      <w:pPr>
        <w:pStyle w:val="ListParagraph"/>
        <w:numPr>
          <w:ilvl w:val="0"/>
          <w:numId w:val="15"/>
        </w:numPr>
        <w:spacing w:line="360" w:lineRule="auto"/>
        <w:rPr>
          <w:szCs w:val="24"/>
        </w:rPr>
      </w:pPr>
      <w:r w:rsidRPr="002E2819">
        <w:rPr>
          <w:szCs w:val="24"/>
        </w:rPr>
        <w:t>The application is based on an historic test year that ended on December 31, 201</w:t>
      </w:r>
      <w:r w:rsidR="0013199A">
        <w:rPr>
          <w:szCs w:val="24"/>
        </w:rPr>
        <w:t>7</w:t>
      </w:r>
      <w:r w:rsidRPr="002E2819">
        <w:rPr>
          <w:szCs w:val="24"/>
        </w:rPr>
        <w:t>.</w:t>
      </w:r>
    </w:p>
    <w:p w14:paraId="6B879D64" w14:textId="144938FE" w:rsidR="00984CD8" w:rsidRPr="0040768F" w:rsidRDefault="0013199A" w:rsidP="0040768F">
      <w:pPr>
        <w:pStyle w:val="ListParagraph"/>
        <w:numPr>
          <w:ilvl w:val="0"/>
          <w:numId w:val="15"/>
        </w:numPr>
        <w:spacing w:line="360" w:lineRule="auto"/>
        <w:rPr>
          <w:szCs w:val="24"/>
        </w:rPr>
      </w:pPr>
      <w:r>
        <w:rPr>
          <w:szCs w:val="24"/>
        </w:rPr>
        <w:lastRenderedPageBreak/>
        <w:t>Vlasek’s application requested a single revenue requirement for both of its tariffs of $306,289, which represent</w:t>
      </w:r>
      <w:r w:rsidR="0040768F">
        <w:rPr>
          <w:szCs w:val="24"/>
        </w:rPr>
        <w:t xml:space="preserve">s </w:t>
      </w:r>
      <w:r>
        <w:rPr>
          <w:szCs w:val="24"/>
        </w:rPr>
        <w:t>a 12.67% increase over historic test year revenue.</w:t>
      </w:r>
    </w:p>
    <w:p w14:paraId="679573C8" w14:textId="22E13DD0" w:rsidR="00984CD8" w:rsidRPr="005C387D" w:rsidRDefault="00984CD8" w:rsidP="005C387D">
      <w:pPr>
        <w:pStyle w:val="ListParagraph"/>
        <w:numPr>
          <w:ilvl w:val="0"/>
          <w:numId w:val="15"/>
        </w:numPr>
        <w:spacing w:line="360" w:lineRule="auto"/>
      </w:pPr>
      <w:r>
        <w:rPr>
          <w:szCs w:val="24"/>
        </w:rPr>
        <w:t xml:space="preserve"> </w:t>
      </w:r>
      <w:r w:rsidR="005C387D">
        <w:t>On October 9, 2018, Vlasek filed a supplement to the application.</w:t>
      </w:r>
    </w:p>
    <w:p w14:paraId="1D84812A" w14:textId="391E24BC" w:rsidR="00B00D48" w:rsidRPr="003056F7" w:rsidRDefault="003056F7" w:rsidP="003056F7">
      <w:pPr>
        <w:pStyle w:val="ListParagraph"/>
        <w:numPr>
          <w:ilvl w:val="0"/>
          <w:numId w:val="15"/>
        </w:numPr>
        <w:tabs>
          <w:tab w:val="left" w:pos="720"/>
          <w:tab w:val="left" w:pos="5040"/>
        </w:tabs>
        <w:spacing w:line="360" w:lineRule="auto"/>
        <w:rPr>
          <w:szCs w:val="24"/>
        </w:rPr>
      </w:pPr>
      <w:r>
        <w:rPr>
          <w:szCs w:val="24"/>
        </w:rPr>
        <w:t xml:space="preserve">In Order No. </w:t>
      </w:r>
      <w:r w:rsidR="0040768F">
        <w:rPr>
          <w:szCs w:val="24"/>
        </w:rPr>
        <w:t>4</w:t>
      </w:r>
      <w:r>
        <w:rPr>
          <w:szCs w:val="24"/>
        </w:rPr>
        <w:t xml:space="preserve"> issued on </w:t>
      </w:r>
      <w:r w:rsidR="0040768F">
        <w:rPr>
          <w:szCs w:val="24"/>
        </w:rPr>
        <w:t>December 14</w:t>
      </w:r>
      <w:r>
        <w:rPr>
          <w:szCs w:val="24"/>
        </w:rPr>
        <w:t>, 2018, the Commission A</w:t>
      </w:r>
      <w:r w:rsidR="00DC700F">
        <w:rPr>
          <w:szCs w:val="24"/>
        </w:rPr>
        <w:t xml:space="preserve">dministrative </w:t>
      </w:r>
      <w:r>
        <w:rPr>
          <w:szCs w:val="24"/>
        </w:rPr>
        <w:t>L</w:t>
      </w:r>
      <w:r w:rsidR="00DC700F">
        <w:rPr>
          <w:szCs w:val="24"/>
        </w:rPr>
        <w:t xml:space="preserve">aw </w:t>
      </w:r>
      <w:r>
        <w:rPr>
          <w:szCs w:val="24"/>
        </w:rPr>
        <w:t>J</w:t>
      </w:r>
      <w:r w:rsidR="00DC700F">
        <w:rPr>
          <w:szCs w:val="24"/>
        </w:rPr>
        <w:t>udge (ALJ)</w:t>
      </w:r>
      <w:r>
        <w:rPr>
          <w:szCs w:val="24"/>
        </w:rPr>
        <w:t xml:space="preserve"> found the application, as supplemented, administratively complete </w:t>
      </w:r>
      <w:r w:rsidRPr="00C5450E">
        <w:rPr>
          <w:szCs w:val="24"/>
        </w:rPr>
        <w:t xml:space="preserve">and </w:t>
      </w:r>
      <w:r>
        <w:rPr>
          <w:szCs w:val="24"/>
        </w:rPr>
        <w:t>continued the suspension of the effective date of the proposed rate increase</w:t>
      </w:r>
      <w:r w:rsidRPr="00C5450E">
        <w:rPr>
          <w:szCs w:val="24"/>
        </w:rPr>
        <w:t>.</w:t>
      </w:r>
    </w:p>
    <w:p w14:paraId="2847F347" w14:textId="77777777" w:rsidR="009147CA" w:rsidRPr="002E2819" w:rsidRDefault="009147CA" w:rsidP="009147CA">
      <w:pPr>
        <w:spacing w:line="360" w:lineRule="auto"/>
        <w:rPr>
          <w:szCs w:val="24"/>
        </w:rPr>
      </w:pPr>
    </w:p>
    <w:p w14:paraId="419FC9FB" w14:textId="77777777" w:rsidR="003056F7" w:rsidRDefault="003056F7" w:rsidP="003056F7">
      <w:pPr>
        <w:spacing w:line="360" w:lineRule="auto"/>
        <w:rPr>
          <w:b/>
          <w:i/>
          <w:u w:val="single"/>
        </w:rPr>
      </w:pPr>
      <w:r w:rsidRPr="001D7F41">
        <w:rPr>
          <w:b/>
          <w:i/>
          <w:u w:val="single"/>
        </w:rPr>
        <w:t>Notice</w:t>
      </w:r>
    </w:p>
    <w:p w14:paraId="2A147FC5" w14:textId="1A958AF4" w:rsidR="003056F7" w:rsidRDefault="003056F7" w:rsidP="003056F7">
      <w:pPr>
        <w:pStyle w:val="ListParagraph"/>
        <w:numPr>
          <w:ilvl w:val="0"/>
          <w:numId w:val="15"/>
        </w:numPr>
        <w:spacing w:line="360" w:lineRule="auto"/>
      </w:pPr>
      <w:r>
        <w:t xml:space="preserve">On </w:t>
      </w:r>
      <w:r w:rsidR="0040768F">
        <w:t>September 1</w:t>
      </w:r>
      <w:r>
        <w:t>, 201</w:t>
      </w:r>
      <w:r w:rsidR="0040768F">
        <w:t>8</w:t>
      </w:r>
      <w:r>
        <w:t xml:space="preserve">, </w:t>
      </w:r>
      <w:r w:rsidR="0040768F">
        <w:t>Vlasek</w:t>
      </w:r>
      <w:r>
        <w:t xml:space="preserve"> sent a Notice of Proposed Rate Change to each customer or other party affected by the proposed rate increase via United States mail.</w:t>
      </w:r>
    </w:p>
    <w:p w14:paraId="6F767D62" w14:textId="6F4B5F06" w:rsidR="003056F7" w:rsidRDefault="003056F7" w:rsidP="003056F7">
      <w:pPr>
        <w:pStyle w:val="ListParagraph"/>
        <w:numPr>
          <w:ilvl w:val="0"/>
          <w:numId w:val="15"/>
        </w:numPr>
        <w:spacing w:line="360" w:lineRule="auto"/>
      </w:pPr>
      <w:r>
        <w:t xml:space="preserve">On </w:t>
      </w:r>
      <w:r w:rsidR="0040768F">
        <w:t>August 29,</w:t>
      </w:r>
      <w:r>
        <w:t xml:space="preserve"> 2018, </w:t>
      </w:r>
      <w:r w:rsidR="0040768F">
        <w:t>Vlasek</w:t>
      </w:r>
      <w:r>
        <w:t xml:space="preserve"> filed </w:t>
      </w:r>
      <w:r w:rsidR="00D8588C">
        <w:t xml:space="preserve">the </w:t>
      </w:r>
      <w:r>
        <w:t xml:space="preserve">affidavit of </w:t>
      </w:r>
      <w:r w:rsidR="0040768F">
        <w:t>William E. Vlasek</w:t>
      </w:r>
      <w:r w:rsidR="000D205A">
        <w:t xml:space="preserve"> </w:t>
      </w:r>
      <w:r w:rsidR="002B57A5">
        <w:t xml:space="preserve">attesting </w:t>
      </w:r>
      <w:r w:rsidR="006D59A0">
        <w:t>to the provision of notice as described in finding of fact 11</w:t>
      </w:r>
      <w:r w:rsidR="002B57A5">
        <w:t>.</w:t>
      </w:r>
    </w:p>
    <w:p w14:paraId="286ABA28" w14:textId="06FB0B2D" w:rsidR="0047316A" w:rsidRDefault="003056F7" w:rsidP="0047316A">
      <w:pPr>
        <w:pStyle w:val="ListParagraph"/>
        <w:numPr>
          <w:ilvl w:val="0"/>
          <w:numId w:val="15"/>
        </w:numPr>
        <w:spacing w:line="360" w:lineRule="auto"/>
      </w:pPr>
      <w:r>
        <w:t xml:space="preserve">On </w:t>
      </w:r>
      <w:r w:rsidR="000D205A">
        <w:t xml:space="preserve">October 8, 2018, Vlasek </w:t>
      </w:r>
      <w:r w:rsidR="0047316A">
        <w:t>filed a copy of the Notice of Proposed Rate Change sent to each customer or other affected party within the service area under water CCN number 11570, which was inadvertently omitted from the application.</w:t>
      </w:r>
    </w:p>
    <w:p w14:paraId="4886A2D0" w14:textId="6411AB0B" w:rsidR="000D205A" w:rsidRPr="00003821" w:rsidRDefault="000D205A" w:rsidP="002B57A5">
      <w:pPr>
        <w:pStyle w:val="ListParagraph"/>
        <w:numPr>
          <w:ilvl w:val="0"/>
          <w:numId w:val="15"/>
        </w:numPr>
        <w:spacing w:line="360" w:lineRule="auto"/>
      </w:pPr>
      <w:r>
        <w:rPr>
          <w:szCs w:val="24"/>
        </w:rPr>
        <w:t xml:space="preserve">In Order No. 4 issued on December 14, 2018, the Commission ALJ </w:t>
      </w:r>
      <w:r w:rsidR="00003821">
        <w:rPr>
          <w:szCs w:val="24"/>
        </w:rPr>
        <w:t>ordered Vlasek to re-notice ratepayers with an updated effective date that was at least 35 days before the effective date of the proposed rate change.</w:t>
      </w:r>
    </w:p>
    <w:p w14:paraId="14DBB910" w14:textId="3CD415C3" w:rsidR="00003821" w:rsidRPr="00003821" w:rsidRDefault="00003821" w:rsidP="00003821">
      <w:pPr>
        <w:pStyle w:val="ListParagraph"/>
        <w:numPr>
          <w:ilvl w:val="0"/>
          <w:numId w:val="15"/>
        </w:numPr>
        <w:spacing w:line="360" w:lineRule="auto"/>
      </w:pPr>
      <w:r>
        <w:rPr>
          <w:szCs w:val="24"/>
        </w:rPr>
        <w:t xml:space="preserve">On November 26, 2018, Vlasek sent a </w:t>
      </w:r>
      <w:r w:rsidR="005F1C2C">
        <w:rPr>
          <w:szCs w:val="24"/>
        </w:rPr>
        <w:t xml:space="preserve">revised </w:t>
      </w:r>
      <w:r>
        <w:rPr>
          <w:szCs w:val="24"/>
        </w:rPr>
        <w:t xml:space="preserve">Notice of Proposed Rate Change </w:t>
      </w:r>
      <w:r>
        <w:t>to each customer or</w:t>
      </w:r>
      <w:r w:rsidRPr="002B57A5">
        <w:t xml:space="preserve"> </w:t>
      </w:r>
      <w:r>
        <w:t>other party affected by the proposed rate increase via United States mail.</w:t>
      </w:r>
    </w:p>
    <w:p w14:paraId="3D2A9E9F" w14:textId="7A0BA38A" w:rsidR="00003821" w:rsidRDefault="00003821" w:rsidP="006D59A0">
      <w:pPr>
        <w:pStyle w:val="ListParagraph"/>
        <w:numPr>
          <w:ilvl w:val="0"/>
          <w:numId w:val="15"/>
        </w:numPr>
        <w:spacing w:line="360" w:lineRule="auto"/>
      </w:pPr>
      <w:r>
        <w:t xml:space="preserve">On February 11, 2019, Vlasek filed the affidavit of Shaleah L. Hill, Vlasek’s authorized representative, </w:t>
      </w:r>
      <w:r w:rsidR="006D59A0">
        <w:t>to the provision of revised notice as described in finding of fact 15.</w:t>
      </w:r>
    </w:p>
    <w:p w14:paraId="73085171" w14:textId="1DED0EC5" w:rsidR="00003821" w:rsidRDefault="00003821" w:rsidP="002B57A5">
      <w:pPr>
        <w:pStyle w:val="ListParagraph"/>
        <w:numPr>
          <w:ilvl w:val="0"/>
          <w:numId w:val="15"/>
        </w:numPr>
        <w:spacing w:line="360" w:lineRule="auto"/>
      </w:pPr>
      <w:r>
        <w:t>On February 13, 2019, Vlasek filed a copy of the</w:t>
      </w:r>
      <w:r w:rsidR="005F1C2C">
        <w:t xml:space="preserve"> revised</w:t>
      </w:r>
      <w:r>
        <w:t xml:space="preserve"> Notice of Proposed Rate Change with a</w:t>
      </w:r>
      <w:r w:rsidR="005F1C2C">
        <w:t xml:space="preserve">n </w:t>
      </w:r>
      <w:r>
        <w:t xml:space="preserve">effective date of February 1, 2019, that was mailed to each customer or affected party </w:t>
      </w:r>
      <w:r w:rsidR="005F1C2C">
        <w:t xml:space="preserve">on November </w:t>
      </w:r>
      <w:r w:rsidR="00DC700F">
        <w:t>26</w:t>
      </w:r>
      <w:r w:rsidR="005F1C2C">
        <w:t>, 2018.</w:t>
      </w:r>
    </w:p>
    <w:p w14:paraId="7F029635" w14:textId="4B33E457" w:rsidR="006D59A0" w:rsidRDefault="006D59A0" w:rsidP="006D59A0">
      <w:pPr>
        <w:pStyle w:val="ListParagraph"/>
        <w:numPr>
          <w:ilvl w:val="0"/>
          <w:numId w:val="15"/>
        </w:numPr>
        <w:spacing w:line="360" w:lineRule="auto"/>
      </w:pPr>
      <w:r>
        <w:t>In SOAH Order No. 1 issued on April 26, 2019, the SOAH ALJ directed Vlasek to provide notice of the prehearing conference scheduled for June 4, 2019, to each affected municipality and county and to each ratepayer at least 20 days before the prehearing conference.</w:t>
      </w:r>
    </w:p>
    <w:p w14:paraId="2FB50A1F" w14:textId="2B8DEE7A" w:rsidR="003056F7" w:rsidRDefault="005F1C2C" w:rsidP="002B57A5">
      <w:pPr>
        <w:pStyle w:val="ListParagraph"/>
        <w:numPr>
          <w:ilvl w:val="0"/>
          <w:numId w:val="15"/>
        </w:numPr>
        <w:spacing w:line="360" w:lineRule="auto"/>
      </w:pPr>
      <w:r>
        <w:t>On May 5</w:t>
      </w:r>
      <w:r w:rsidR="003056F7">
        <w:t>, 201</w:t>
      </w:r>
      <w:r>
        <w:t>9</w:t>
      </w:r>
      <w:r w:rsidR="003056F7">
        <w:t xml:space="preserve">, </w:t>
      </w:r>
      <w:r>
        <w:t>Vlasek</w:t>
      </w:r>
      <w:r w:rsidR="003056F7">
        <w:t xml:space="preserve"> </w:t>
      </w:r>
      <w:r w:rsidR="002B57A5">
        <w:t>sent</w:t>
      </w:r>
      <w:r w:rsidR="003056F7">
        <w:t xml:space="preserve"> a Notice of Prehear</w:t>
      </w:r>
      <w:r w:rsidR="002B57A5">
        <w:t>ing Conference to each customer via United States mail.</w:t>
      </w:r>
    </w:p>
    <w:p w14:paraId="14414B53" w14:textId="3E2C8009" w:rsidR="006D59A0" w:rsidRDefault="003056F7" w:rsidP="005C09B0">
      <w:pPr>
        <w:pStyle w:val="ListParagraph"/>
        <w:numPr>
          <w:ilvl w:val="0"/>
          <w:numId w:val="15"/>
        </w:numPr>
        <w:spacing w:line="360" w:lineRule="auto"/>
      </w:pPr>
      <w:r>
        <w:lastRenderedPageBreak/>
        <w:t>On May 2</w:t>
      </w:r>
      <w:r w:rsidR="005F1C2C">
        <w:t>2</w:t>
      </w:r>
      <w:r>
        <w:t>, 201</w:t>
      </w:r>
      <w:r w:rsidR="005F1C2C">
        <w:t>9</w:t>
      </w:r>
      <w:r>
        <w:t xml:space="preserve">, </w:t>
      </w:r>
      <w:r w:rsidR="005F1C2C">
        <w:t>Vlasek</w:t>
      </w:r>
      <w:r>
        <w:t xml:space="preserve"> filed </w:t>
      </w:r>
      <w:r w:rsidR="002B57A5">
        <w:t xml:space="preserve">the affidavit of </w:t>
      </w:r>
      <w:r w:rsidR="005F1C2C">
        <w:t>Wendy Emley</w:t>
      </w:r>
      <w:r w:rsidR="002B57A5">
        <w:t>,</w:t>
      </w:r>
      <w:r w:rsidR="006D59A0">
        <w:t xml:space="preserve"> </w:t>
      </w:r>
      <w:r w:rsidR="005F1C2C">
        <w:t>Vlasek</w:t>
      </w:r>
      <w:r w:rsidR="002B57A5">
        <w:t xml:space="preserve">’s authorized representative, attesting </w:t>
      </w:r>
      <w:r w:rsidR="006D59A0">
        <w:t>to the provision of notice of the prehearing conference as described in finding of fact 19.</w:t>
      </w:r>
    </w:p>
    <w:p w14:paraId="1A271538" w14:textId="77777777" w:rsidR="005C09B0" w:rsidRDefault="005C09B0" w:rsidP="006D59A0">
      <w:pPr>
        <w:spacing w:line="360" w:lineRule="auto"/>
        <w:ind w:left="-360"/>
        <w:rPr>
          <w:b/>
          <w:bCs/>
          <w:i/>
          <w:iCs/>
          <w:u w:val="single"/>
        </w:rPr>
      </w:pPr>
    </w:p>
    <w:p w14:paraId="49BFBE78" w14:textId="15C0A282" w:rsidR="001E30EB" w:rsidRPr="006D59A0" w:rsidRDefault="001E30EB" w:rsidP="006D59A0">
      <w:pPr>
        <w:spacing w:line="360" w:lineRule="auto"/>
        <w:ind w:left="-360"/>
        <w:rPr>
          <w:b/>
          <w:bCs/>
          <w:i/>
          <w:iCs/>
          <w:u w:val="single"/>
        </w:rPr>
      </w:pPr>
      <w:r w:rsidRPr="006D59A0">
        <w:rPr>
          <w:b/>
          <w:bCs/>
          <w:i/>
          <w:iCs/>
          <w:u w:val="single"/>
        </w:rPr>
        <w:t>Referral to SOAH</w:t>
      </w:r>
    </w:p>
    <w:p w14:paraId="3C143AB5" w14:textId="7348BE1F" w:rsidR="001E30EB" w:rsidRDefault="001E30EB" w:rsidP="002B57A5">
      <w:pPr>
        <w:pStyle w:val="ListParagraph"/>
        <w:numPr>
          <w:ilvl w:val="0"/>
          <w:numId w:val="15"/>
        </w:numPr>
        <w:spacing w:line="360" w:lineRule="auto"/>
      </w:pPr>
      <w:r>
        <w:t>More than 10% of the ratepayers affected by the proposed rate increase filed protests in this docket.</w:t>
      </w:r>
    </w:p>
    <w:p w14:paraId="48B2AE63" w14:textId="2DC723E9" w:rsidR="001E30EB" w:rsidRDefault="001E30EB" w:rsidP="002B57A5">
      <w:pPr>
        <w:pStyle w:val="ListParagraph"/>
        <w:numPr>
          <w:ilvl w:val="0"/>
          <w:numId w:val="15"/>
        </w:numPr>
        <w:spacing w:line="360" w:lineRule="auto"/>
      </w:pPr>
      <w:r>
        <w:t>On April 18, 2019, the Commission referred this case to SOAH</w:t>
      </w:r>
      <w:r w:rsidR="0082240D">
        <w:t xml:space="preserve"> for assignment of an ALJ to conduct a hearing and issue a proposal for decision, if necessary</w:t>
      </w:r>
      <w:r>
        <w:t>.</w:t>
      </w:r>
    </w:p>
    <w:p w14:paraId="383C8455" w14:textId="268F59BA" w:rsidR="001E30EB" w:rsidRDefault="001E30EB" w:rsidP="002B57A5">
      <w:pPr>
        <w:pStyle w:val="ListParagraph"/>
        <w:numPr>
          <w:ilvl w:val="0"/>
          <w:numId w:val="15"/>
        </w:numPr>
        <w:spacing w:line="360" w:lineRule="auto"/>
      </w:pPr>
      <w:r>
        <w:t xml:space="preserve">In SOAH Order No. 1 issued on April 26, 2019, the SOAH ALJ described the case, continued the suspension of the effective date of the proposed rate change, established jurisdiction, </w:t>
      </w:r>
      <w:r w:rsidR="006C75DE">
        <w:t xml:space="preserve">established deadlines for written and oral motions to intervene, </w:t>
      </w:r>
      <w:r>
        <w:t xml:space="preserve">and </w:t>
      </w:r>
      <w:r w:rsidR="006C75DE">
        <w:t>scheduled a prehearing conference.</w:t>
      </w:r>
    </w:p>
    <w:p w14:paraId="08B189F0" w14:textId="08D4F83A" w:rsidR="001E30EB" w:rsidRDefault="001E30EB" w:rsidP="002B57A5">
      <w:pPr>
        <w:pStyle w:val="ListParagraph"/>
        <w:numPr>
          <w:ilvl w:val="0"/>
          <w:numId w:val="15"/>
        </w:numPr>
        <w:spacing w:line="360" w:lineRule="auto"/>
      </w:pPr>
      <w:r>
        <w:t>On May 24, 2019, the Commission issued a preliminary order.</w:t>
      </w:r>
    </w:p>
    <w:p w14:paraId="7E6F63D8" w14:textId="388D7A08" w:rsidR="0082240D" w:rsidRDefault="0082240D" w:rsidP="0082240D">
      <w:pPr>
        <w:pStyle w:val="ListParagraph"/>
        <w:numPr>
          <w:ilvl w:val="0"/>
          <w:numId w:val="15"/>
        </w:numPr>
        <w:spacing w:line="360" w:lineRule="auto"/>
      </w:pPr>
      <w:r>
        <w:t xml:space="preserve">On June 4, 2019, the SOAH ALJ convened a prehearing conference and entered appearances by Vlasek and Commission Staff. </w:t>
      </w:r>
    </w:p>
    <w:p w14:paraId="125653BA" w14:textId="6F0FF744" w:rsidR="0082240D" w:rsidRDefault="0082240D" w:rsidP="0082240D">
      <w:pPr>
        <w:pStyle w:val="ListParagraph"/>
        <w:numPr>
          <w:ilvl w:val="0"/>
          <w:numId w:val="15"/>
        </w:numPr>
        <w:spacing w:line="360" w:lineRule="auto"/>
      </w:pPr>
      <w:r>
        <w:t>In SOAH Order No. 2 issued on June 4, 2019, the SOAH ALJ memorialized the prehearing conference, discussed the suspension of the effective date, and directed the parties to file a status report or agreed procedural schedule by June 28, 2019.</w:t>
      </w:r>
    </w:p>
    <w:p w14:paraId="3CF278AB" w14:textId="0B956B3F" w:rsidR="0082240D" w:rsidRDefault="0082240D" w:rsidP="0082240D">
      <w:pPr>
        <w:pStyle w:val="ListParagraph"/>
        <w:numPr>
          <w:ilvl w:val="0"/>
          <w:numId w:val="15"/>
        </w:numPr>
        <w:spacing w:line="360" w:lineRule="auto"/>
      </w:pPr>
      <w:r>
        <w:t>On June 2</w:t>
      </w:r>
      <w:r w:rsidR="000F0451">
        <w:t>6</w:t>
      </w:r>
      <w:r>
        <w:t>, 2019, Commission Staff filed a status report accompanied by a request to suspend the effective date of the proposed rate change</w:t>
      </w:r>
      <w:r w:rsidR="005C09B0">
        <w:t xml:space="preserve"> under 16 TAC § 24.</w:t>
      </w:r>
      <w:r w:rsidR="000F0451">
        <w:t>33(a)(2)</w:t>
      </w:r>
      <w:r>
        <w:t>.</w:t>
      </w:r>
    </w:p>
    <w:p w14:paraId="1B82378F" w14:textId="2421213D" w:rsidR="0080305C" w:rsidRDefault="0080305C" w:rsidP="0080305C">
      <w:pPr>
        <w:pStyle w:val="ListParagraph"/>
        <w:numPr>
          <w:ilvl w:val="0"/>
          <w:numId w:val="15"/>
        </w:numPr>
        <w:spacing w:line="360" w:lineRule="auto"/>
      </w:pPr>
      <w:r>
        <w:t>In SOAH Order No. 4 issued on June 27, 2019, the SOAH ALJ suspended the effective date of the proposed rate change until November 9, 2019, and directed the parties to file a status report or agreed procedural schedule by July 19, 2019.</w:t>
      </w:r>
    </w:p>
    <w:p w14:paraId="14954AF9" w14:textId="60C8215C" w:rsidR="0082240D" w:rsidRDefault="0080305C" w:rsidP="0082240D">
      <w:pPr>
        <w:pStyle w:val="ListParagraph"/>
        <w:numPr>
          <w:ilvl w:val="0"/>
          <w:numId w:val="15"/>
        </w:numPr>
        <w:spacing w:line="360" w:lineRule="auto"/>
      </w:pPr>
      <w:r>
        <w:t>On July 19, 2019, the parties filed a status report and agreed procedural schedule.</w:t>
      </w:r>
    </w:p>
    <w:p w14:paraId="3E69DE97" w14:textId="15F6477C" w:rsidR="0082240D" w:rsidRDefault="0082240D" w:rsidP="0082240D">
      <w:pPr>
        <w:pStyle w:val="ListParagraph"/>
        <w:numPr>
          <w:ilvl w:val="0"/>
          <w:numId w:val="15"/>
        </w:numPr>
        <w:spacing w:line="360" w:lineRule="auto"/>
      </w:pPr>
      <w:r>
        <w:t xml:space="preserve">In SOAH Order No. </w:t>
      </w:r>
      <w:r w:rsidR="0080305C">
        <w:t>5</w:t>
      </w:r>
      <w:r>
        <w:t xml:space="preserve"> issued on </w:t>
      </w:r>
      <w:r w:rsidR="0080305C">
        <w:t>July 3</w:t>
      </w:r>
      <w:r>
        <w:t>1, 201</w:t>
      </w:r>
      <w:r w:rsidR="0080305C">
        <w:t>9</w:t>
      </w:r>
      <w:r>
        <w:t xml:space="preserve">, the SOAH ALJ </w:t>
      </w:r>
      <w:r w:rsidR="0080305C">
        <w:t>adopted the agreed procedural schedule and set a hearing on the merits for October 15 and 16, 2019.</w:t>
      </w:r>
    </w:p>
    <w:p w14:paraId="626B0C87" w14:textId="159A48ED" w:rsidR="0080305C" w:rsidRDefault="0080305C" w:rsidP="0082240D">
      <w:pPr>
        <w:pStyle w:val="ListParagraph"/>
        <w:numPr>
          <w:ilvl w:val="0"/>
          <w:numId w:val="15"/>
        </w:numPr>
        <w:spacing w:line="360" w:lineRule="auto"/>
      </w:pPr>
      <w:r>
        <w:t xml:space="preserve">The </w:t>
      </w:r>
      <w:r w:rsidR="00FB35A3">
        <w:t>p</w:t>
      </w:r>
      <w:r>
        <w:t>arties filed requests to amend the procedural schedule on</w:t>
      </w:r>
      <w:r>
        <w:rPr>
          <w:bCs/>
          <w:szCs w:val="24"/>
        </w:rPr>
        <w:t xml:space="preserve"> August 13, 2019, September 25, 2019, October 15, 2019, and November 18, 2019, all of which were granted by the SOAH ALJ.</w:t>
      </w:r>
      <w:r w:rsidR="0082240D">
        <w:t xml:space="preserve"> </w:t>
      </w:r>
    </w:p>
    <w:p w14:paraId="0717FF3F" w14:textId="38CA818F" w:rsidR="0082240D" w:rsidRDefault="0082240D" w:rsidP="0082240D">
      <w:pPr>
        <w:pStyle w:val="ListParagraph"/>
        <w:numPr>
          <w:ilvl w:val="0"/>
          <w:numId w:val="15"/>
        </w:numPr>
        <w:spacing w:line="360" w:lineRule="auto"/>
      </w:pPr>
      <w:r>
        <w:lastRenderedPageBreak/>
        <w:t xml:space="preserve">In SOAH Order No. </w:t>
      </w:r>
      <w:r w:rsidR="0080305C">
        <w:t>12</w:t>
      </w:r>
      <w:r>
        <w:t xml:space="preserve"> issued on </w:t>
      </w:r>
      <w:r w:rsidR="0080305C">
        <w:t>Dec</w:t>
      </w:r>
      <w:r>
        <w:t xml:space="preserve">ember </w:t>
      </w:r>
      <w:r w:rsidR="0080305C">
        <w:t>20</w:t>
      </w:r>
      <w:r>
        <w:t>, 201</w:t>
      </w:r>
      <w:r w:rsidR="0080305C">
        <w:t>9</w:t>
      </w:r>
      <w:r>
        <w:t xml:space="preserve">, the SOAH ALJ </w:t>
      </w:r>
      <w:r w:rsidR="0080305C">
        <w:t>scheduled a hearing on the merits for February 4 and 5, 2020</w:t>
      </w:r>
      <w:r>
        <w:t>.</w:t>
      </w:r>
    </w:p>
    <w:p w14:paraId="74988998" w14:textId="3C4BB759" w:rsidR="002C29EB" w:rsidRDefault="0080305C" w:rsidP="0082240D">
      <w:pPr>
        <w:pStyle w:val="ListParagraph"/>
        <w:numPr>
          <w:ilvl w:val="0"/>
          <w:numId w:val="15"/>
        </w:numPr>
        <w:spacing w:line="360" w:lineRule="auto"/>
      </w:pPr>
      <w:r>
        <w:t xml:space="preserve">On January 10, 2020, the </w:t>
      </w:r>
      <w:r w:rsidR="00FB35A3">
        <w:t>p</w:t>
      </w:r>
      <w:r>
        <w:t>arties filed a request to abate th</w:t>
      </w:r>
      <w:r w:rsidR="000F0451">
        <w:t>is proceeding to allow them time to finalize the necessary settlement documents.</w:t>
      </w:r>
    </w:p>
    <w:p w14:paraId="60715893" w14:textId="1A47EB0F" w:rsidR="0080305C" w:rsidRDefault="0080305C" w:rsidP="0082240D">
      <w:pPr>
        <w:pStyle w:val="ListParagraph"/>
        <w:numPr>
          <w:ilvl w:val="0"/>
          <w:numId w:val="15"/>
        </w:numPr>
        <w:spacing w:line="360" w:lineRule="auto"/>
      </w:pPr>
      <w:r>
        <w:t xml:space="preserve"> </w:t>
      </w:r>
      <w:r w:rsidR="002C29EB">
        <w:t xml:space="preserve">In SOAH Order No. 13 issued on January 17, 2020, the SOAH ALJ abated this proceeding, cancelled the hearing on the merits, and directed the </w:t>
      </w:r>
      <w:r w:rsidR="00FB35A3">
        <w:t>p</w:t>
      </w:r>
      <w:r w:rsidR="002C29EB">
        <w:t>arties to file a status report by February 4, 2020.</w:t>
      </w:r>
    </w:p>
    <w:p w14:paraId="1AAD19DF" w14:textId="08CF79C0" w:rsidR="00FB35A3" w:rsidRDefault="00FB35A3" w:rsidP="0082240D">
      <w:pPr>
        <w:pStyle w:val="ListParagraph"/>
        <w:numPr>
          <w:ilvl w:val="0"/>
          <w:numId w:val="15"/>
        </w:numPr>
        <w:spacing w:line="360" w:lineRule="auto"/>
      </w:pPr>
      <w:r>
        <w:t>On February 3</w:t>
      </w:r>
      <w:r w:rsidR="00261F62">
        <w:t xml:space="preserve"> and 18,</w:t>
      </w:r>
      <w:r>
        <w:t xml:space="preserve"> 2020, the parties filed</w:t>
      </w:r>
      <w:r w:rsidR="00261F62">
        <w:t xml:space="preserve"> </w:t>
      </w:r>
      <w:r>
        <w:t>status report</w:t>
      </w:r>
      <w:r w:rsidR="00261F62">
        <w:t>s</w:t>
      </w:r>
      <w:r>
        <w:t xml:space="preserve"> requesting to continue the abatement to allow time to finalize the settlement documents.</w:t>
      </w:r>
    </w:p>
    <w:p w14:paraId="3EA7BD79" w14:textId="674313F3" w:rsidR="0082240D" w:rsidRDefault="0082240D" w:rsidP="0082240D">
      <w:pPr>
        <w:pStyle w:val="ListParagraph"/>
        <w:numPr>
          <w:ilvl w:val="0"/>
          <w:numId w:val="15"/>
        </w:numPr>
        <w:spacing w:line="360" w:lineRule="auto"/>
      </w:pPr>
      <w:r>
        <w:t>On</w:t>
      </w:r>
      <w:r w:rsidR="0080305C">
        <w:t xml:space="preserve"> February</w:t>
      </w:r>
      <w:r w:rsidR="00261F62">
        <w:t xml:space="preserve"> 26</w:t>
      </w:r>
      <w:r>
        <w:t>,</w:t>
      </w:r>
      <w:r w:rsidRPr="00427FD3">
        <w:t xml:space="preserve"> 20</w:t>
      </w:r>
      <w:r w:rsidR="0080305C">
        <w:t>20</w:t>
      </w:r>
      <w:r>
        <w:t xml:space="preserve">, </w:t>
      </w:r>
      <w:r w:rsidR="0080305C">
        <w:t xml:space="preserve">the </w:t>
      </w:r>
      <w:r w:rsidR="00FB35A3">
        <w:t>p</w:t>
      </w:r>
      <w:r w:rsidR="0080305C">
        <w:t>arties</w:t>
      </w:r>
      <w:r>
        <w:t xml:space="preserve"> jointly filed the Agreement</w:t>
      </w:r>
      <w:r w:rsidR="002C29EB">
        <w:t>,</w:t>
      </w:r>
      <w:r>
        <w:t xml:space="preserve"> </w:t>
      </w:r>
      <w:r w:rsidR="002C29EB">
        <w:t>with exhibits,</w:t>
      </w:r>
      <w:r>
        <w:t xml:space="preserve"> and a </w:t>
      </w:r>
      <w:r w:rsidR="000F0451">
        <w:t xml:space="preserve">request for interim rates and </w:t>
      </w:r>
      <w:r>
        <w:t xml:space="preserve">motion to admit evidence and remand the proceeding to the Commission.  </w:t>
      </w:r>
    </w:p>
    <w:p w14:paraId="441C9D87" w14:textId="229E4AA7" w:rsidR="0082240D" w:rsidRDefault="0082240D" w:rsidP="0082240D">
      <w:pPr>
        <w:pStyle w:val="ListParagraph"/>
        <w:numPr>
          <w:ilvl w:val="0"/>
          <w:numId w:val="15"/>
        </w:numPr>
        <w:spacing w:line="360" w:lineRule="auto"/>
      </w:pPr>
      <w:r>
        <w:t xml:space="preserve">In SOAH Order No. </w:t>
      </w:r>
      <w:r w:rsidRPr="005E7F38">
        <w:t>___</w:t>
      </w:r>
      <w:r>
        <w:t xml:space="preserve"> issued on _______________</w:t>
      </w:r>
      <w:r w:rsidRPr="00427FD3">
        <w:t>,</w:t>
      </w:r>
      <w:r>
        <w:t xml:space="preserve"> 20</w:t>
      </w:r>
      <w:r w:rsidR="002C29EB">
        <w:t>20</w:t>
      </w:r>
      <w:r>
        <w:t>, the SOAH ALJ admitted evidence</w:t>
      </w:r>
      <w:r w:rsidR="002C29EB">
        <w:t xml:space="preserve">, </w:t>
      </w:r>
      <w:r>
        <w:t>dismissed th</w:t>
      </w:r>
      <w:r w:rsidR="002C29EB">
        <w:t>is</w:t>
      </w:r>
      <w:r>
        <w:t xml:space="preserve"> case from the SOAH docket</w:t>
      </w:r>
      <w:r w:rsidR="002C29EB">
        <w:t>, and remanded this case to the Commission</w:t>
      </w:r>
      <w:r>
        <w:t>.</w:t>
      </w:r>
    </w:p>
    <w:p w14:paraId="6D439186" w14:textId="77777777" w:rsidR="001E30EB" w:rsidRDefault="001E30EB" w:rsidP="002C29EB">
      <w:pPr>
        <w:pStyle w:val="ListParagraph"/>
        <w:spacing w:line="360" w:lineRule="auto"/>
        <w:ind w:left="360"/>
      </w:pPr>
    </w:p>
    <w:p w14:paraId="530B302A" w14:textId="635937DC" w:rsidR="003056F7" w:rsidRDefault="003056F7" w:rsidP="00AE1F59">
      <w:pPr>
        <w:spacing w:line="360" w:lineRule="auto"/>
        <w:rPr>
          <w:b/>
          <w:i/>
          <w:szCs w:val="24"/>
          <w:u w:val="single"/>
        </w:rPr>
      </w:pPr>
      <w:r>
        <w:rPr>
          <w:b/>
          <w:i/>
          <w:szCs w:val="24"/>
          <w:u w:val="single"/>
        </w:rPr>
        <w:t>Testimony</w:t>
      </w:r>
    </w:p>
    <w:p w14:paraId="0B2BE0BC" w14:textId="427238A9" w:rsidR="003056F7" w:rsidRDefault="003056F7" w:rsidP="003056F7">
      <w:pPr>
        <w:pStyle w:val="ListParagraph"/>
        <w:numPr>
          <w:ilvl w:val="0"/>
          <w:numId w:val="15"/>
        </w:numPr>
        <w:spacing w:line="360" w:lineRule="auto"/>
      </w:pPr>
      <w:r>
        <w:t xml:space="preserve">On </w:t>
      </w:r>
      <w:r w:rsidR="00D95230">
        <w:t>August 21, 2019</w:t>
      </w:r>
      <w:r>
        <w:t xml:space="preserve">, </w:t>
      </w:r>
      <w:r w:rsidR="00D95230">
        <w:t>Vlasek</w:t>
      </w:r>
      <w:r>
        <w:t xml:space="preserve"> filed the direct testimonies and exhibits of </w:t>
      </w:r>
      <w:r w:rsidR="005C387D">
        <w:t xml:space="preserve">Les Romo and </w:t>
      </w:r>
      <w:r w:rsidR="00D95230">
        <w:t>Bret W. Fenner, P.E</w:t>
      </w:r>
      <w:r>
        <w:t>.</w:t>
      </w:r>
    </w:p>
    <w:p w14:paraId="57F0696A" w14:textId="773D06F3" w:rsidR="003056F7" w:rsidRDefault="003056F7" w:rsidP="003056F7">
      <w:pPr>
        <w:pStyle w:val="ListParagraph"/>
        <w:numPr>
          <w:ilvl w:val="0"/>
          <w:numId w:val="15"/>
        </w:numPr>
        <w:spacing w:line="360" w:lineRule="auto"/>
      </w:pPr>
      <w:r>
        <w:t xml:space="preserve">On </w:t>
      </w:r>
      <w:r w:rsidR="00DC700F">
        <w:t>September 19, 2019</w:t>
      </w:r>
      <w:r>
        <w:t xml:space="preserve">, Commission </w:t>
      </w:r>
      <w:r w:rsidR="002B57A5">
        <w:t>Staff filed the direct testimonies</w:t>
      </w:r>
      <w:r>
        <w:t xml:space="preserve"> and </w:t>
      </w:r>
      <w:r w:rsidR="002B57A5">
        <w:t xml:space="preserve">attachments of </w:t>
      </w:r>
      <w:r w:rsidR="00DC700F">
        <w:t>Leila C. Guerrero, Patricia Garcia, and Emily Sears</w:t>
      </w:r>
      <w:r>
        <w:t>.</w:t>
      </w:r>
    </w:p>
    <w:p w14:paraId="100A569C" w14:textId="7310E828" w:rsidR="00DC700F" w:rsidRDefault="002B57A5" w:rsidP="00DC700F">
      <w:pPr>
        <w:pStyle w:val="ListParagraph"/>
        <w:numPr>
          <w:ilvl w:val="0"/>
          <w:numId w:val="15"/>
        </w:numPr>
        <w:spacing w:line="360" w:lineRule="auto"/>
      </w:pPr>
      <w:r>
        <w:t xml:space="preserve">On </w:t>
      </w:r>
      <w:r w:rsidR="00DC700F">
        <w:t xml:space="preserve">September 19, 2019, </w:t>
      </w:r>
      <w:r>
        <w:t>Commission Staff filed the workpapers to the direct testimonies</w:t>
      </w:r>
      <w:r w:rsidR="005C387D">
        <w:t xml:space="preserve"> </w:t>
      </w:r>
      <w:r w:rsidR="00DC700F">
        <w:t>of Leila C. Guerrero, Patricia Garcia, and Emily Sears.</w:t>
      </w:r>
    </w:p>
    <w:p w14:paraId="0AD45D1A" w14:textId="18D7C94B" w:rsidR="003056F7" w:rsidRDefault="003056F7" w:rsidP="008522B2">
      <w:pPr>
        <w:pStyle w:val="ListParagraph"/>
        <w:numPr>
          <w:ilvl w:val="0"/>
          <w:numId w:val="15"/>
        </w:numPr>
        <w:spacing w:line="360" w:lineRule="auto"/>
      </w:pPr>
      <w:r>
        <w:t xml:space="preserve"> On </w:t>
      </w:r>
      <w:r w:rsidR="00DC700F">
        <w:t>October 25</w:t>
      </w:r>
      <w:r>
        <w:t>, 201</w:t>
      </w:r>
      <w:r w:rsidR="00DC700F">
        <w:t>9</w:t>
      </w:r>
      <w:r>
        <w:t xml:space="preserve">, </w:t>
      </w:r>
      <w:r w:rsidR="00DC700F">
        <w:t>Vlasek</w:t>
      </w:r>
      <w:r>
        <w:t xml:space="preserve"> filed the rebuttal testimony and exhibits of </w:t>
      </w:r>
      <w:r w:rsidR="00DC700F">
        <w:t>Bret W. Fenner, P.E</w:t>
      </w:r>
      <w:r>
        <w:t>.</w:t>
      </w:r>
    </w:p>
    <w:p w14:paraId="29520D07" w14:textId="1E812493" w:rsidR="00A55C46" w:rsidRDefault="00A55C46" w:rsidP="008522B2">
      <w:pPr>
        <w:pStyle w:val="ListParagraph"/>
        <w:numPr>
          <w:ilvl w:val="0"/>
          <w:numId w:val="15"/>
        </w:numPr>
        <w:spacing w:line="360" w:lineRule="auto"/>
      </w:pPr>
      <w:r>
        <w:t xml:space="preserve">On February </w:t>
      </w:r>
      <w:r w:rsidR="00261F62">
        <w:t>26</w:t>
      </w:r>
      <w:r>
        <w:t xml:space="preserve">, </w:t>
      </w:r>
      <w:r w:rsidR="00FB35A3">
        <w:t>2</w:t>
      </w:r>
      <w:r>
        <w:t>0</w:t>
      </w:r>
      <w:r w:rsidR="00FB35A3">
        <w:t>2</w:t>
      </w:r>
      <w:r>
        <w:t>0, in support of the Agreement, Commission Staff filed the testimony of Patricia Garcia and Vlasek filed the testimony of Bret W. Fenner, P.E.</w:t>
      </w:r>
    </w:p>
    <w:p w14:paraId="14198E2F" w14:textId="77777777" w:rsidR="005D4E07" w:rsidRPr="003056F7" w:rsidRDefault="005D4E07" w:rsidP="005D4E07">
      <w:pPr>
        <w:spacing w:line="360" w:lineRule="auto"/>
      </w:pPr>
    </w:p>
    <w:p w14:paraId="6B4CBA24" w14:textId="6B30E68C" w:rsidR="001D7F41" w:rsidRPr="002E2819" w:rsidRDefault="00CB7EAF" w:rsidP="00AE1F59">
      <w:pPr>
        <w:spacing w:line="360" w:lineRule="auto"/>
        <w:rPr>
          <w:szCs w:val="24"/>
        </w:rPr>
      </w:pPr>
      <w:r>
        <w:rPr>
          <w:b/>
          <w:i/>
          <w:szCs w:val="24"/>
          <w:u w:val="single"/>
        </w:rPr>
        <w:t>Agreement</w:t>
      </w:r>
    </w:p>
    <w:p w14:paraId="07733450" w14:textId="6BBDA28B" w:rsidR="009C0D0D" w:rsidRDefault="009C0D0D" w:rsidP="009C0D0D">
      <w:pPr>
        <w:pStyle w:val="ListParagraph"/>
        <w:numPr>
          <w:ilvl w:val="0"/>
          <w:numId w:val="15"/>
        </w:numPr>
        <w:spacing w:line="360" w:lineRule="auto"/>
        <w:rPr>
          <w:szCs w:val="24"/>
        </w:rPr>
      </w:pPr>
      <w:r>
        <w:rPr>
          <w:szCs w:val="24"/>
        </w:rPr>
        <w:t>The parties agreed that Vlasek is authorized to charge the rates shown in the tariffs included as Exhibit B to the Agreement.</w:t>
      </w:r>
    </w:p>
    <w:p w14:paraId="637C0C98" w14:textId="02D02DA1" w:rsidR="009C0D0D" w:rsidRPr="009C0D0D" w:rsidRDefault="009C0D0D" w:rsidP="009C0D0D">
      <w:pPr>
        <w:pStyle w:val="ListParagraph"/>
        <w:numPr>
          <w:ilvl w:val="0"/>
          <w:numId w:val="15"/>
        </w:numPr>
        <w:spacing w:line="360" w:lineRule="auto"/>
        <w:rPr>
          <w:szCs w:val="24"/>
        </w:rPr>
      </w:pPr>
      <w:r>
        <w:rPr>
          <w:szCs w:val="24"/>
        </w:rPr>
        <w:t xml:space="preserve">The parties agreed that </w:t>
      </w:r>
      <w:r w:rsidRPr="009C0D0D">
        <w:rPr>
          <w:bCs/>
          <w:szCs w:val="24"/>
        </w:rPr>
        <w:t xml:space="preserve">Vlasek’s aggregate annual revenue requirement for CCN numbers 12685 and 11570 is $284,621.  </w:t>
      </w:r>
    </w:p>
    <w:p w14:paraId="75EB6B30" w14:textId="5FCC975C" w:rsidR="009C0D0D" w:rsidRDefault="009C0D0D" w:rsidP="009C0D0D">
      <w:pPr>
        <w:pStyle w:val="ListParagraph"/>
        <w:numPr>
          <w:ilvl w:val="0"/>
          <w:numId w:val="15"/>
        </w:numPr>
        <w:spacing w:line="360" w:lineRule="auto"/>
        <w:rPr>
          <w:szCs w:val="24"/>
        </w:rPr>
      </w:pPr>
      <w:r>
        <w:rPr>
          <w:szCs w:val="24"/>
        </w:rPr>
        <w:lastRenderedPageBreak/>
        <w:t>The parties agreed that Vlasek’s weighted average cost of capital is 7.0%.</w:t>
      </w:r>
    </w:p>
    <w:p w14:paraId="12E5D5F2" w14:textId="1F833FAA" w:rsidR="00426565" w:rsidRDefault="009C0D0D" w:rsidP="00426565">
      <w:pPr>
        <w:pStyle w:val="ListParagraph"/>
        <w:numPr>
          <w:ilvl w:val="0"/>
          <w:numId w:val="15"/>
        </w:numPr>
        <w:spacing w:line="360" w:lineRule="auto"/>
        <w:rPr>
          <w:szCs w:val="24"/>
        </w:rPr>
      </w:pPr>
      <w:r>
        <w:rPr>
          <w:szCs w:val="24"/>
        </w:rPr>
        <w:t xml:space="preserve">The parties agreed that Vlasek’s aggregate invested capital (rate base) for </w:t>
      </w:r>
      <w:r>
        <w:rPr>
          <w:bCs/>
          <w:szCs w:val="24"/>
        </w:rPr>
        <w:t xml:space="preserve">CCN numbers 12685 and 11570 </w:t>
      </w:r>
      <w:r>
        <w:rPr>
          <w:szCs w:val="24"/>
        </w:rPr>
        <w:t>as of December 31, 2017, includes $459,3</w:t>
      </w:r>
      <w:r w:rsidR="009220BB">
        <w:rPr>
          <w:szCs w:val="24"/>
        </w:rPr>
        <w:t>50</w:t>
      </w:r>
      <w:r>
        <w:rPr>
          <w:szCs w:val="24"/>
        </w:rPr>
        <w:t xml:space="preserve"> of net plant as shown in Exhibit C to the Agreement.</w:t>
      </w:r>
    </w:p>
    <w:p w14:paraId="11D05F4C" w14:textId="282CC35A" w:rsidR="00426565" w:rsidRPr="00426565" w:rsidRDefault="00426565" w:rsidP="00426565">
      <w:pPr>
        <w:pStyle w:val="ListParagraph"/>
        <w:numPr>
          <w:ilvl w:val="0"/>
          <w:numId w:val="15"/>
        </w:numPr>
        <w:spacing w:line="360" w:lineRule="auto"/>
        <w:rPr>
          <w:szCs w:val="24"/>
        </w:rPr>
      </w:pPr>
      <w:r w:rsidRPr="00426565">
        <w:rPr>
          <w:szCs w:val="24"/>
        </w:rPr>
        <w:t>The parties agreed that Vlasek will maintain the original third-party invoices for any assets placed into service after the effective date of the final rates set in this case and for the materials used by Vlasek Pump to perform repairs that are capitalized.</w:t>
      </w:r>
    </w:p>
    <w:p w14:paraId="3BFDC4CF" w14:textId="622D1DD5" w:rsidR="009C0D0D" w:rsidRDefault="009C0D0D" w:rsidP="009C0D0D">
      <w:pPr>
        <w:pStyle w:val="ListParagraph"/>
        <w:numPr>
          <w:ilvl w:val="0"/>
          <w:numId w:val="15"/>
        </w:numPr>
        <w:spacing w:line="360" w:lineRule="auto"/>
        <w:rPr>
          <w:szCs w:val="24"/>
        </w:rPr>
      </w:pPr>
      <w:r>
        <w:rPr>
          <w:szCs w:val="24"/>
        </w:rPr>
        <w:t>Th</w:t>
      </w:r>
      <w:r w:rsidR="0041272F">
        <w:rPr>
          <w:szCs w:val="24"/>
        </w:rPr>
        <w:t>e</w:t>
      </w:r>
      <w:r>
        <w:rPr>
          <w:szCs w:val="24"/>
        </w:rPr>
        <w:t xml:space="preserve"> parties agreed that Vlasek is authorized to increase its charge for returned checks to $35.00 as shown on the tariffs included as Exhibit B to the Agreement.</w:t>
      </w:r>
    </w:p>
    <w:p w14:paraId="219D4673" w14:textId="77777777" w:rsidR="009356D9" w:rsidRDefault="009C0D0D" w:rsidP="009356D9">
      <w:pPr>
        <w:pStyle w:val="ListParagraph"/>
        <w:numPr>
          <w:ilvl w:val="0"/>
          <w:numId w:val="15"/>
        </w:numPr>
        <w:spacing w:line="360" w:lineRule="auto"/>
        <w:rPr>
          <w:szCs w:val="24"/>
        </w:rPr>
      </w:pPr>
      <w:r>
        <w:rPr>
          <w:szCs w:val="24"/>
        </w:rPr>
        <w:t xml:space="preserve">The parties agreed that Vlasek is </w:t>
      </w:r>
      <w:r w:rsidR="00426565">
        <w:rPr>
          <w:szCs w:val="24"/>
        </w:rPr>
        <w:t>authorized to collect rate-case expenses of $37,000 over a period not to exceed 24 consecutive months via a surcharge of $4.00 per connection per month as shown in the tariffs included as Exhibit B to the Agreement.</w:t>
      </w:r>
    </w:p>
    <w:p w14:paraId="72B0198A" w14:textId="2AB4D2A4" w:rsidR="00426565" w:rsidRPr="009356D9" w:rsidRDefault="00426565" w:rsidP="009356D9">
      <w:pPr>
        <w:pStyle w:val="ListParagraph"/>
        <w:numPr>
          <w:ilvl w:val="0"/>
          <w:numId w:val="15"/>
        </w:numPr>
        <w:spacing w:line="360" w:lineRule="auto"/>
        <w:rPr>
          <w:szCs w:val="24"/>
        </w:rPr>
      </w:pPr>
      <w:r w:rsidRPr="009356D9">
        <w:rPr>
          <w:szCs w:val="24"/>
        </w:rPr>
        <w:t xml:space="preserve">The parties agreed that </w:t>
      </w:r>
      <w:r w:rsidR="009356D9" w:rsidRPr="009356D9">
        <w:rPr>
          <w:bCs/>
          <w:szCs w:val="24"/>
        </w:rPr>
        <w:t xml:space="preserve">Vlasek may not seek to recover any additional rate-case expenses incurred in connection with this application in a future proceeding. </w:t>
      </w:r>
    </w:p>
    <w:p w14:paraId="2BA9EF9F" w14:textId="2B0760F9" w:rsidR="0041272F" w:rsidRPr="0041272F" w:rsidRDefault="009356D9" w:rsidP="0041272F">
      <w:pPr>
        <w:pStyle w:val="ListParagraph"/>
        <w:numPr>
          <w:ilvl w:val="0"/>
          <w:numId w:val="15"/>
        </w:numPr>
        <w:spacing w:line="360" w:lineRule="auto"/>
        <w:rPr>
          <w:szCs w:val="24"/>
        </w:rPr>
      </w:pPr>
      <w:r>
        <w:rPr>
          <w:bCs/>
          <w:szCs w:val="24"/>
        </w:rPr>
        <w:t xml:space="preserve">The parties agreed that the rates shown in Exhibit B to the Agreement will be effective </w:t>
      </w:r>
      <w:r w:rsidRPr="005C4FE1">
        <w:rPr>
          <w:bCs/>
          <w:szCs w:val="24"/>
        </w:rPr>
        <w:t>for usage on and after March 1, 20</w:t>
      </w:r>
      <w:r w:rsidR="00063B70">
        <w:rPr>
          <w:bCs/>
          <w:szCs w:val="24"/>
        </w:rPr>
        <w:t>20</w:t>
      </w:r>
      <w:r>
        <w:rPr>
          <w:bCs/>
          <w:szCs w:val="24"/>
        </w:rPr>
        <w:t>, or the date of the Commission’s final order setting the rates in this docket, whichever is earlier</w:t>
      </w:r>
      <w:r w:rsidRPr="005C4FE1">
        <w:rPr>
          <w:bCs/>
          <w:szCs w:val="24"/>
        </w:rPr>
        <w:t xml:space="preserve">.  </w:t>
      </w:r>
    </w:p>
    <w:p w14:paraId="77BAF734" w14:textId="376D10BD" w:rsidR="00364863" w:rsidRPr="00364863" w:rsidRDefault="00364863" w:rsidP="00364863">
      <w:pPr>
        <w:pStyle w:val="ListParagraph"/>
        <w:numPr>
          <w:ilvl w:val="0"/>
          <w:numId w:val="15"/>
        </w:numPr>
        <w:spacing w:line="360" w:lineRule="auto"/>
        <w:rPr>
          <w:szCs w:val="24"/>
        </w:rPr>
      </w:pPr>
      <w:r>
        <w:rPr>
          <w:szCs w:val="24"/>
        </w:rPr>
        <w:t>Vlasek agreed to direct bill expenses to each water CCN whenever possible.</w:t>
      </w:r>
    </w:p>
    <w:p w14:paraId="264C5581" w14:textId="584F1AF3" w:rsidR="00364863" w:rsidRDefault="0041272F" w:rsidP="0041272F">
      <w:pPr>
        <w:pStyle w:val="ListParagraph"/>
        <w:numPr>
          <w:ilvl w:val="0"/>
          <w:numId w:val="15"/>
        </w:numPr>
        <w:spacing w:line="360" w:lineRule="auto"/>
        <w:rPr>
          <w:szCs w:val="24"/>
        </w:rPr>
      </w:pPr>
      <w:r w:rsidRPr="0041272F">
        <w:rPr>
          <w:bCs/>
          <w:szCs w:val="24"/>
        </w:rPr>
        <w:t xml:space="preserve">Vlasek agreed to execute a written agreement with Vlasek Pump </w:t>
      </w:r>
      <w:r w:rsidR="00364863">
        <w:rPr>
          <w:bCs/>
          <w:szCs w:val="24"/>
        </w:rPr>
        <w:t xml:space="preserve">(Affiliate Agreement) </w:t>
      </w:r>
      <w:r w:rsidRPr="0041272F">
        <w:rPr>
          <w:bCs/>
          <w:szCs w:val="24"/>
        </w:rPr>
        <w:t>establishing</w:t>
      </w:r>
      <w:r w:rsidRPr="0041272F">
        <w:rPr>
          <w:szCs w:val="24"/>
        </w:rPr>
        <w:t xml:space="preserve"> the fees charged to Vlasek for services including, but not limited to: meter reading, mowing/weed eating, billing (including postage), water line repairs, equipment repairs, and building repairs.  </w:t>
      </w:r>
    </w:p>
    <w:p w14:paraId="23E8A536" w14:textId="1D3097BC" w:rsidR="0041272F" w:rsidRPr="0041272F" w:rsidRDefault="00364863" w:rsidP="0041272F">
      <w:pPr>
        <w:pStyle w:val="ListParagraph"/>
        <w:numPr>
          <w:ilvl w:val="0"/>
          <w:numId w:val="15"/>
        </w:numPr>
        <w:spacing w:line="360" w:lineRule="auto"/>
        <w:rPr>
          <w:szCs w:val="24"/>
        </w:rPr>
      </w:pPr>
      <w:r>
        <w:rPr>
          <w:szCs w:val="24"/>
        </w:rPr>
        <w:t>Vlasek agreed that the</w:t>
      </w:r>
      <w:r w:rsidR="0041272F" w:rsidRPr="0041272F">
        <w:rPr>
          <w:szCs w:val="24"/>
        </w:rPr>
        <w:t xml:space="preserve"> </w:t>
      </w:r>
      <w:r>
        <w:rPr>
          <w:szCs w:val="24"/>
        </w:rPr>
        <w:t xml:space="preserve">amount of the </w:t>
      </w:r>
      <w:r w:rsidR="0041272F" w:rsidRPr="0041272F">
        <w:rPr>
          <w:szCs w:val="24"/>
        </w:rPr>
        <w:t xml:space="preserve">fees </w:t>
      </w:r>
      <w:r>
        <w:rPr>
          <w:szCs w:val="24"/>
        </w:rPr>
        <w:t>established in the Affiliate Agreement</w:t>
      </w:r>
      <w:r w:rsidR="0041272F" w:rsidRPr="0041272F">
        <w:rPr>
          <w:szCs w:val="24"/>
        </w:rPr>
        <w:t xml:space="preserve"> will take into account that, unlike Vlasek Pump’s unaffiliated customers, Vlasek is allocated a portion of Vlasek Pump’s fuel expenses and overhead expenses like office supplies, office telephone service, service vehicle maintenance, etc. </w:t>
      </w:r>
    </w:p>
    <w:p w14:paraId="2161E58D" w14:textId="4445813A" w:rsidR="00364863" w:rsidRDefault="00364863" w:rsidP="0041272F">
      <w:pPr>
        <w:pStyle w:val="ListParagraph"/>
        <w:numPr>
          <w:ilvl w:val="0"/>
          <w:numId w:val="15"/>
        </w:numPr>
        <w:spacing w:line="360" w:lineRule="auto"/>
        <w:rPr>
          <w:szCs w:val="24"/>
        </w:rPr>
      </w:pPr>
      <w:r>
        <w:rPr>
          <w:szCs w:val="24"/>
        </w:rPr>
        <w:t>Vlasek agreed that the Affiliate Agreement will</w:t>
      </w:r>
      <w:r w:rsidR="00F92CE5">
        <w:rPr>
          <w:szCs w:val="24"/>
        </w:rPr>
        <w:t xml:space="preserve"> specify the allocation factor to be used to allocate expenses incurred by Vlasek Pump </w:t>
      </w:r>
      <w:r w:rsidR="00F2441E">
        <w:rPr>
          <w:szCs w:val="24"/>
        </w:rPr>
        <w:t xml:space="preserve">that </w:t>
      </w:r>
      <w:r w:rsidR="00F92CE5">
        <w:rPr>
          <w:szCs w:val="24"/>
        </w:rPr>
        <w:t xml:space="preserve">cannot be direct billed to a CCN </w:t>
      </w:r>
      <w:r w:rsidR="00F2441E">
        <w:rPr>
          <w:szCs w:val="24"/>
        </w:rPr>
        <w:t xml:space="preserve">between Vlasek and Vlasek Pump </w:t>
      </w:r>
      <w:r w:rsidR="00F92CE5">
        <w:rPr>
          <w:szCs w:val="24"/>
        </w:rPr>
        <w:t>and explain the basis for the allocation.  The allocation factor may vary depending on the type of expense.</w:t>
      </w:r>
    </w:p>
    <w:p w14:paraId="234B13AA" w14:textId="77777777" w:rsidR="00AB1162" w:rsidRDefault="00364863" w:rsidP="00AB1162">
      <w:pPr>
        <w:pStyle w:val="ListParagraph"/>
        <w:numPr>
          <w:ilvl w:val="0"/>
          <w:numId w:val="15"/>
        </w:numPr>
        <w:spacing w:line="360" w:lineRule="auto"/>
        <w:rPr>
          <w:szCs w:val="24"/>
        </w:rPr>
      </w:pPr>
      <w:r>
        <w:rPr>
          <w:szCs w:val="24"/>
        </w:rPr>
        <w:lastRenderedPageBreak/>
        <w:t xml:space="preserve">Vlasek agreed that the Affiliate Agreement will specify the allocation factor to be used to allocate expenses that </w:t>
      </w:r>
      <w:r w:rsidR="00F92CE5">
        <w:rPr>
          <w:szCs w:val="24"/>
        </w:rPr>
        <w:t xml:space="preserve">are incurred by Vlasek and </w:t>
      </w:r>
      <w:r>
        <w:rPr>
          <w:szCs w:val="24"/>
        </w:rPr>
        <w:t>cannot be direct billed</w:t>
      </w:r>
      <w:r w:rsidR="00F92CE5">
        <w:rPr>
          <w:szCs w:val="24"/>
        </w:rPr>
        <w:t xml:space="preserve"> to a CCN</w:t>
      </w:r>
      <w:r>
        <w:rPr>
          <w:szCs w:val="24"/>
        </w:rPr>
        <w:t xml:space="preserve"> between CCN numbers </w:t>
      </w:r>
      <w:r w:rsidRPr="009C0D0D">
        <w:rPr>
          <w:bCs/>
          <w:szCs w:val="24"/>
        </w:rPr>
        <w:t>12685 and 11570</w:t>
      </w:r>
      <w:r>
        <w:rPr>
          <w:bCs/>
          <w:szCs w:val="24"/>
        </w:rPr>
        <w:t xml:space="preserve">.  </w:t>
      </w:r>
      <w:r w:rsidRPr="00255CBC">
        <w:rPr>
          <w:szCs w:val="24"/>
        </w:rPr>
        <w:t xml:space="preserve">The allocation factor must be based on a meter equivalents or some other quantifiable data point that is related to the cost of serving </w:t>
      </w:r>
      <w:r>
        <w:rPr>
          <w:szCs w:val="24"/>
        </w:rPr>
        <w:t xml:space="preserve">the customers in each </w:t>
      </w:r>
      <w:r w:rsidRPr="00255CBC">
        <w:rPr>
          <w:szCs w:val="24"/>
        </w:rPr>
        <w:t xml:space="preserve">CCN.  </w:t>
      </w:r>
    </w:p>
    <w:p w14:paraId="6DE4F088" w14:textId="56233515" w:rsidR="0041272F" w:rsidRPr="00AB1162" w:rsidRDefault="00F92CE5" w:rsidP="00AB1162">
      <w:pPr>
        <w:pStyle w:val="ListParagraph"/>
        <w:numPr>
          <w:ilvl w:val="0"/>
          <w:numId w:val="15"/>
        </w:numPr>
        <w:spacing w:line="360" w:lineRule="auto"/>
        <w:rPr>
          <w:szCs w:val="24"/>
        </w:rPr>
      </w:pPr>
      <w:r w:rsidRPr="00AB1162">
        <w:rPr>
          <w:szCs w:val="24"/>
        </w:rPr>
        <w:t xml:space="preserve">Vlasek agreed that </w:t>
      </w:r>
      <w:r w:rsidR="00AB1162" w:rsidRPr="00AB1162">
        <w:rPr>
          <w:szCs w:val="24"/>
        </w:rPr>
        <w:t xml:space="preserve">it will support payroll expenses claimed in a future rate filing with time sheets for each employee of Vlasek Pump that track the hours spent by </w:t>
      </w:r>
      <w:r w:rsidR="00AB1162">
        <w:rPr>
          <w:szCs w:val="24"/>
        </w:rPr>
        <w:t xml:space="preserve">the </w:t>
      </w:r>
      <w:r w:rsidR="00AB1162" w:rsidRPr="00AB1162">
        <w:rPr>
          <w:szCs w:val="24"/>
        </w:rPr>
        <w:t>employee working on tasks related to the water utility</w:t>
      </w:r>
      <w:r w:rsidR="00AB1162">
        <w:rPr>
          <w:szCs w:val="24"/>
        </w:rPr>
        <w:t>.</w:t>
      </w:r>
      <w:r w:rsidR="00AB1162" w:rsidRPr="00AB1162">
        <w:rPr>
          <w:szCs w:val="24"/>
        </w:rPr>
        <w:t xml:space="preserve"> </w:t>
      </w:r>
      <w:r w:rsidRPr="00AB1162">
        <w:rPr>
          <w:szCs w:val="24"/>
        </w:rPr>
        <w:t xml:space="preserve"> </w:t>
      </w:r>
      <w:r w:rsidR="00364863" w:rsidRPr="00AB1162">
        <w:rPr>
          <w:szCs w:val="24"/>
        </w:rPr>
        <w:t xml:space="preserve"> </w:t>
      </w:r>
      <w:r w:rsidR="0041272F" w:rsidRPr="00AB1162">
        <w:rPr>
          <w:szCs w:val="24"/>
        </w:rPr>
        <w:t xml:space="preserve">   </w:t>
      </w:r>
    </w:p>
    <w:p w14:paraId="64C5314E" w14:textId="3BBA73C3" w:rsidR="00036C23" w:rsidRPr="00001FA5" w:rsidRDefault="00036C23" w:rsidP="00001FA5">
      <w:pPr>
        <w:pStyle w:val="ListParagraph"/>
        <w:numPr>
          <w:ilvl w:val="0"/>
          <w:numId w:val="15"/>
        </w:numPr>
        <w:spacing w:line="360" w:lineRule="auto"/>
        <w:rPr>
          <w:szCs w:val="24"/>
        </w:rPr>
      </w:pPr>
      <w:r>
        <w:t>The rates, terms, and conditions of the tariff resulting from the agreement are just and reasonable.</w:t>
      </w:r>
    </w:p>
    <w:p w14:paraId="79C3BA0B" w14:textId="4C297996" w:rsidR="00036C23" w:rsidRDefault="00036C23" w:rsidP="00036C23">
      <w:pPr>
        <w:pStyle w:val="ListParagraph"/>
        <w:numPr>
          <w:ilvl w:val="0"/>
          <w:numId w:val="15"/>
        </w:numPr>
        <w:spacing w:line="360" w:lineRule="auto"/>
      </w:pPr>
      <w:r>
        <w:t xml:space="preserve">The rates contained in the tariff are not unreasonable, preferential, prejudicial, or discriminatory, and are sufficient, equitable, and consistent in application to each class of customers. </w:t>
      </w:r>
    </w:p>
    <w:p w14:paraId="6E2A4C54" w14:textId="73117FB5" w:rsidR="0041272F" w:rsidRPr="00036C23" w:rsidRDefault="0041272F" w:rsidP="00036C23">
      <w:pPr>
        <w:pStyle w:val="ListParagraph"/>
        <w:numPr>
          <w:ilvl w:val="0"/>
          <w:numId w:val="15"/>
        </w:numPr>
        <w:spacing w:line="360" w:lineRule="auto"/>
      </w:pPr>
      <w:r>
        <w:t>The rate-case expenses in the amount of $37,000 are reasonable and necessary.</w:t>
      </w:r>
    </w:p>
    <w:p w14:paraId="5964D9FB" w14:textId="77777777" w:rsidR="00657412" w:rsidRPr="00657412" w:rsidRDefault="00657412" w:rsidP="00657412">
      <w:pPr>
        <w:spacing w:line="360" w:lineRule="auto"/>
        <w:rPr>
          <w:szCs w:val="24"/>
        </w:rPr>
      </w:pPr>
    </w:p>
    <w:p w14:paraId="7EA3DFA1" w14:textId="6FC73226" w:rsidR="002F75C0" w:rsidRDefault="002F75C0" w:rsidP="002F75C0">
      <w:pPr>
        <w:spacing w:line="360" w:lineRule="auto"/>
        <w:rPr>
          <w:b/>
          <w:i/>
          <w:szCs w:val="24"/>
          <w:u w:val="single"/>
        </w:rPr>
      </w:pPr>
      <w:r w:rsidRPr="006600AF">
        <w:rPr>
          <w:b/>
          <w:i/>
          <w:szCs w:val="24"/>
          <w:u w:val="single"/>
        </w:rPr>
        <w:t>Evidence</w:t>
      </w:r>
    </w:p>
    <w:p w14:paraId="23559ECD" w14:textId="77777777" w:rsidR="006C75DE" w:rsidRDefault="002F75C0" w:rsidP="006C75DE">
      <w:pPr>
        <w:pStyle w:val="ListParagraph"/>
        <w:numPr>
          <w:ilvl w:val="0"/>
          <w:numId w:val="15"/>
        </w:numPr>
        <w:spacing w:line="360" w:lineRule="auto"/>
      </w:pPr>
      <w:r>
        <w:t xml:space="preserve">In SOAH Order No. </w:t>
      </w:r>
      <w:r w:rsidR="005E7F38" w:rsidRPr="005E7F38">
        <w:t>___</w:t>
      </w:r>
      <w:r>
        <w:t xml:space="preserve"> issued on </w:t>
      </w:r>
      <w:r w:rsidR="005E7F38">
        <w:t>_______________</w:t>
      </w:r>
      <w:r>
        <w:t>, 20</w:t>
      </w:r>
      <w:r w:rsidR="001E30EB">
        <w:t>20</w:t>
      </w:r>
      <w:r>
        <w:t>, the SOAH ALJ admitted the following evidence into the record</w:t>
      </w:r>
      <w:r w:rsidRPr="00036C23">
        <w:t>:</w:t>
      </w:r>
    </w:p>
    <w:p w14:paraId="2086FEE1" w14:textId="77777777" w:rsidR="006C75DE" w:rsidRPr="006C75DE" w:rsidRDefault="006C75DE" w:rsidP="006C75DE">
      <w:pPr>
        <w:pStyle w:val="ListParagraph"/>
        <w:numPr>
          <w:ilvl w:val="1"/>
          <w:numId w:val="15"/>
        </w:numPr>
        <w:spacing w:line="360" w:lineRule="auto"/>
      </w:pPr>
      <w:r w:rsidRPr="006C75DE">
        <w:rPr>
          <w:szCs w:val="24"/>
        </w:rPr>
        <w:t>Application of W.E. Vlasek for Authority to Change Rates filed on August 29, 2018;</w:t>
      </w:r>
    </w:p>
    <w:p w14:paraId="588DF84D" w14:textId="77777777" w:rsidR="006C75DE" w:rsidRPr="006C75DE" w:rsidRDefault="006C75DE" w:rsidP="006C75DE">
      <w:pPr>
        <w:pStyle w:val="ListParagraph"/>
        <w:numPr>
          <w:ilvl w:val="1"/>
          <w:numId w:val="15"/>
        </w:numPr>
        <w:spacing w:line="360" w:lineRule="auto"/>
      </w:pPr>
      <w:r w:rsidRPr="006C75DE">
        <w:rPr>
          <w:szCs w:val="24"/>
        </w:rPr>
        <w:t xml:space="preserve">W.E. Vlasek’s Response to Order No. 2 filed on October 9, 2018; </w:t>
      </w:r>
    </w:p>
    <w:p w14:paraId="21165770" w14:textId="77777777" w:rsidR="006C75DE" w:rsidRDefault="006C75DE" w:rsidP="006C75DE">
      <w:pPr>
        <w:pStyle w:val="ListParagraph"/>
        <w:numPr>
          <w:ilvl w:val="1"/>
          <w:numId w:val="15"/>
        </w:numPr>
        <w:spacing w:line="360" w:lineRule="auto"/>
        <w:rPr>
          <w:szCs w:val="24"/>
        </w:rPr>
      </w:pPr>
      <w:r w:rsidRPr="006C75DE">
        <w:rPr>
          <w:szCs w:val="24"/>
        </w:rPr>
        <w:t>W.E. Vlasek’s proof of notice filed on February 11, 2019</w:t>
      </w:r>
      <w:r>
        <w:rPr>
          <w:szCs w:val="24"/>
        </w:rPr>
        <w:t>;</w:t>
      </w:r>
    </w:p>
    <w:p w14:paraId="263517E6" w14:textId="77777777" w:rsidR="006C75DE" w:rsidRDefault="006C75DE" w:rsidP="006C75DE">
      <w:pPr>
        <w:pStyle w:val="ListParagraph"/>
        <w:numPr>
          <w:ilvl w:val="1"/>
          <w:numId w:val="15"/>
        </w:numPr>
        <w:spacing w:line="360" w:lineRule="auto"/>
        <w:rPr>
          <w:szCs w:val="24"/>
        </w:rPr>
      </w:pPr>
      <w:r w:rsidRPr="006C75DE">
        <w:rPr>
          <w:szCs w:val="24"/>
        </w:rPr>
        <w:t xml:space="preserve">W.E. Vlasek’s amended proof of notice filed on February 13, 2019; </w:t>
      </w:r>
    </w:p>
    <w:p w14:paraId="179B61EB" w14:textId="77777777" w:rsidR="006C75DE" w:rsidRDefault="006C75DE" w:rsidP="006C75DE">
      <w:pPr>
        <w:pStyle w:val="ListParagraph"/>
        <w:numPr>
          <w:ilvl w:val="1"/>
          <w:numId w:val="15"/>
        </w:numPr>
        <w:spacing w:line="360" w:lineRule="auto"/>
        <w:rPr>
          <w:szCs w:val="24"/>
        </w:rPr>
      </w:pPr>
      <w:r w:rsidRPr="006C75DE">
        <w:rPr>
          <w:szCs w:val="24"/>
        </w:rPr>
        <w:t xml:space="preserve">W.E. Vlasek’s proof of notice of prehearing conference filed on May 22, 2019; </w:t>
      </w:r>
    </w:p>
    <w:p w14:paraId="4B192F34" w14:textId="77777777" w:rsidR="006C75DE" w:rsidRDefault="006C75DE" w:rsidP="006C75DE">
      <w:pPr>
        <w:pStyle w:val="ListParagraph"/>
        <w:numPr>
          <w:ilvl w:val="1"/>
          <w:numId w:val="15"/>
        </w:numPr>
        <w:spacing w:line="360" w:lineRule="auto"/>
        <w:rPr>
          <w:szCs w:val="24"/>
        </w:rPr>
      </w:pPr>
      <w:r w:rsidRPr="006C75DE">
        <w:rPr>
          <w:szCs w:val="24"/>
        </w:rPr>
        <w:t>Direct Testimony of Les Romo, including all attachments thereto, filed on August 21, 2019;</w:t>
      </w:r>
    </w:p>
    <w:p w14:paraId="1C142B09" w14:textId="77777777" w:rsidR="006C75DE" w:rsidRDefault="006C75DE" w:rsidP="006C75DE">
      <w:pPr>
        <w:pStyle w:val="ListParagraph"/>
        <w:numPr>
          <w:ilvl w:val="1"/>
          <w:numId w:val="15"/>
        </w:numPr>
        <w:spacing w:line="360" w:lineRule="auto"/>
        <w:rPr>
          <w:szCs w:val="24"/>
        </w:rPr>
      </w:pPr>
      <w:r w:rsidRPr="006C75DE">
        <w:rPr>
          <w:szCs w:val="24"/>
        </w:rPr>
        <w:t>Direct Testimony of Bret W. Fenner, P.E., including all attachments thereto, filed on August 21, 2019;</w:t>
      </w:r>
    </w:p>
    <w:p w14:paraId="680583EF" w14:textId="77777777" w:rsidR="006C75DE" w:rsidRDefault="006C75DE" w:rsidP="006C75DE">
      <w:pPr>
        <w:pStyle w:val="ListParagraph"/>
        <w:numPr>
          <w:ilvl w:val="1"/>
          <w:numId w:val="15"/>
        </w:numPr>
        <w:spacing w:line="360" w:lineRule="auto"/>
        <w:rPr>
          <w:szCs w:val="24"/>
        </w:rPr>
      </w:pPr>
      <w:r w:rsidRPr="006C75DE">
        <w:rPr>
          <w:szCs w:val="24"/>
        </w:rPr>
        <w:t>Direct Testimony of Leila C. Guerrero, including all attachments thereto, filed on September 19, 2019</w:t>
      </w:r>
      <w:r>
        <w:rPr>
          <w:szCs w:val="24"/>
        </w:rPr>
        <w:t>;</w:t>
      </w:r>
    </w:p>
    <w:p w14:paraId="493E68B8" w14:textId="77777777" w:rsidR="006C75DE" w:rsidRDefault="006C75DE" w:rsidP="006C75DE">
      <w:pPr>
        <w:pStyle w:val="ListParagraph"/>
        <w:numPr>
          <w:ilvl w:val="1"/>
          <w:numId w:val="15"/>
        </w:numPr>
        <w:spacing w:line="360" w:lineRule="auto"/>
        <w:rPr>
          <w:szCs w:val="24"/>
        </w:rPr>
      </w:pPr>
      <w:r w:rsidRPr="006C75DE">
        <w:rPr>
          <w:szCs w:val="24"/>
        </w:rPr>
        <w:t>Workpapers to the Direct Testimony of Leila C. Guerrero filed on September 19, 2019</w:t>
      </w:r>
      <w:r>
        <w:rPr>
          <w:szCs w:val="24"/>
        </w:rPr>
        <w:t>;</w:t>
      </w:r>
    </w:p>
    <w:p w14:paraId="69D83800" w14:textId="77777777" w:rsidR="006C75DE" w:rsidRDefault="006C75DE" w:rsidP="006C75DE">
      <w:pPr>
        <w:pStyle w:val="ListParagraph"/>
        <w:numPr>
          <w:ilvl w:val="1"/>
          <w:numId w:val="15"/>
        </w:numPr>
        <w:spacing w:line="360" w:lineRule="auto"/>
        <w:rPr>
          <w:szCs w:val="24"/>
        </w:rPr>
      </w:pPr>
      <w:r w:rsidRPr="006C75DE">
        <w:rPr>
          <w:szCs w:val="24"/>
        </w:rPr>
        <w:lastRenderedPageBreak/>
        <w:t>Direct Testimony of Patricia Garcia, including all attachments thereto, filed on September 19, 2019</w:t>
      </w:r>
      <w:r>
        <w:rPr>
          <w:szCs w:val="24"/>
        </w:rPr>
        <w:t>;</w:t>
      </w:r>
    </w:p>
    <w:p w14:paraId="1C87A588" w14:textId="77777777" w:rsidR="006C75DE" w:rsidRDefault="006C75DE" w:rsidP="006C75DE">
      <w:pPr>
        <w:pStyle w:val="ListParagraph"/>
        <w:numPr>
          <w:ilvl w:val="1"/>
          <w:numId w:val="15"/>
        </w:numPr>
        <w:spacing w:line="360" w:lineRule="auto"/>
        <w:rPr>
          <w:szCs w:val="24"/>
        </w:rPr>
      </w:pPr>
      <w:r w:rsidRPr="006C75DE">
        <w:rPr>
          <w:szCs w:val="24"/>
        </w:rPr>
        <w:t>Workpapers to the Direct Testimony of Patricia Garcia, including all attachments thereto, filed on September 19, 2019</w:t>
      </w:r>
      <w:r>
        <w:rPr>
          <w:szCs w:val="24"/>
        </w:rPr>
        <w:t>;</w:t>
      </w:r>
    </w:p>
    <w:p w14:paraId="43B4B24B" w14:textId="77777777" w:rsidR="006C75DE" w:rsidRDefault="006C75DE" w:rsidP="006C75DE">
      <w:pPr>
        <w:pStyle w:val="ListParagraph"/>
        <w:numPr>
          <w:ilvl w:val="1"/>
          <w:numId w:val="15"/>
        </w:numPr>
        <w:spacing w:line="360" w:lineRule="auto"/>
        <w:rPr>
          <w:szCs w:val="24"/>
        </w:rPr>
      </w:pPr>
      <w:r w:rsidRPr="006C75DE">
        <w:rPr>
          <w:szCs w:val="24"/>
        </w:rPr>
        <w:t>Direct Testimony of Emily Sears, including all attachments thereto, filed on September 19, 2019</w:t>
      </w:r>
      <w:r>
        <w:rPr>
          <w:szCs w:val="24"/>
        </w:rPr>
        <w:t>;</w:t>
      </w:r>
    </w:p>
    <w:p w14:paraId="51E0981C" w14:textId="77777777" w:rsidR="006C75DE" w:rsidRDefault="006C75DE" w:rsidP="006C75DE">
      <w:pPr>
        <w:pStyle w:val="ListParagraph"/>
        <w:numPr>
          <w:ilvl w:val="1"/>
          <w:numId w:val="15"/>
        </w:numPr>
        <w:spacing w:line="360" w:lineRule="auto"/>
        <w:rPr>
          <w:szCs w:val="24"/>
        </w:rPr>
      </w:pPr>
      <w:r w:rsidRPr="006C75DE">
        <w:rPr>
          <w:szCs w:val="24"/>
        </w:rPr>
        <w:t>Workpapers to the Direct Testimony of Emily Sears filed on September 19, 2019</w:t>
      </w:r>
      <w:r>
        <w:rPr>
          <w:szCs w:val="24"/>
        </w:rPr>
        <w:t>;</w:t>
      </w:r>
    </w:p>
    <w:p w14:paraId="40F1F6E0" w14:textId="77777777" w:rsidR="006C75DE" w:rsidRDefault="006C75DE" w:rsidP="006C75DE">
      <w:pPr>
        <w:pStyle w:val="ListParagraph"/>
        <w:numPr>
          <w:ilvl w:val="1"/>
          <w:numId w:val="15"/>
        </w:numPr>
        <w:spacing w:line="360" w:lineRule="auto"/>
        <w:rPr>
          <w:szCs w:val="24"/>
        </w:rPr>
      </w:pPr>
      <w:r w:rsidRPr="006C75DE">
        <w:rPr>
          <w:szCs w:val="24"/>
        </w:rPr>
        <w:t>Rebuttal Testimony of Bret W. Fenner, P.E., including all attachments thereto, filed on October 25, 2019</w:t>
      </w:r>
      <w:r>
        <w:rPr>
          <w:szCs w:val="24"/>
        </w:rPr>
        <w:t>;</w:t>
      </w:r>
    </w:p>
    <w:p w14:paraId="19892370" w14:textId="079ED7EF" w:rsidR="006C75DE" w:rsidRDefault="006C75DE" w:rsidP="006C75DE">
      <w:pPr>
        <w:pStyle w:val="ListParagraph"/>
        <w:numPr>
          <w:ilvl w:val="1"/>
          <w:numId w:val="15"/>
        </w:numPr>
        <w:spacing w:line="360" w:lineRule="auto"/>
        <w:rPr>
          <w:szCs w:val="24"/>
        </w:rPr>
      </w:pPr>
      <w:r w:rsidRPr="006C75DE">
        <w:rPr>
          <w:szCs w:val="24"/>
        </w:rPr>
        <w:t xml:space="preserve">Stipulation and Settlement Agreement, including Exhibits A through C, filed on February </w:t>
      </w:r>
      <w:r w:rsidR="00261F62">
        <w:t>26</w:t>
      </w:r>
      <w:r w:rsidRPr="006C75DE">
        <w:rPr>
          <w:szCs w:val="24"/>
        </w:rPr>
        <w:t>, 20</w:t>
      </w:r>
      <w:r w:rsidR="00261F62">
        <w:rPr>
          <w:szCs w:val="24"/>
        </w:rPr>
        <w:t>20</w:t>
      </w:r>
      <w:r>
        <w:rPr>
          <w:szCs w:val="24"/>
        </w:rPr>
        <w:t>;</w:t>
      </w:r>
    </w:p>
    <w:p w14:paraId="6F664BB6" w14:textId="398FC7E9" w:rsidR="006C75DE" w:rsidRDefault="006C75DE" w:rsidP="006C75DE">
      <w:pPr>
        <w:pStyle w:val="ListParagraph"/>
        <w:numPr>
          <w:ilvl w:val="1"/>
          <w:numId w:val="15"/>
        </w:numPr>
        <w:spacing w:line="360" w:lineRule="auto"/>
        <w:rPr>
          <w:szCs w:val="24"/>
        </w:rPr>
      </w:pPr>
      <w:r w:rsidRPr="006C75DE">
        <w:rPr>
          <w:szCs w:val="24"/>
        </w:rPr>
        <w:t xml:space="preserve">Testimony of </w:t>
      </w:r>
      <w:r w:rsidR="00AB1162">
        <w:rPr>
          <w:szCs w:val="24"/>
        </w:rPr>
        <w:t>Patricia Garcia</w:t>
      </w:r>
      <w:r w:rsidRPr="006C75DE">
        <w:rPr>
          <w:szCs w:val="24"/>
        </w:rPr>
        <w:t xml:space="preserve"> in Support of</w:t>
      </w:r>
      <w:r w:rsidR="00AB1162">
        <w:rPr>
          <w:szCs w:val="24"/>
        </w:rPr>
        <w:t xml:space="preserve"> </w:t>
      </w:r>
      <w:r w:rsidRPr="006C75DE">
        <w:rPr>
          <w:szCs w:val="24"/>
        </w:rPr>
        <w:t xml:space="preserve">Stipulation and Settlement Agreement filed on February </w:t>
      </w:r>
      <w:r w:rsidR="00261F62">
        <w:t>26</w:t>
      </w:r>
      <w:r w:rsidRPr="006C75DE">
        <w:rPr>
          <w:szCs w:val="24"/>
        </w:rPr>
        <w:t>, 20</w:t>
      </w:r>
      <w:r w:rsidR="00261F62">
        <w:rPr>
          <w:szCs w:val="24"/>
        </w:rPr>
        <w:t>20</w:t>
      </w:r>
      <w:r w:rsidRPr="006C75DE">
        <w:rPr>
          <w:szCs w:val="24"/>
        </w:rPr>
        <w:t>; and</w:t>
      </w:r>
    </w:p>
    <w:p w14:paraId="601DC64D" w14:textId="5F22997C" w:rsidR="006C75DE" w:rsidRPr="006C75DE" w:rsidRDefault="006C75DE" w:rsidP="006C75DE">
      <w:pPr>
        <w:pStyle w:val="ListParagraph"/>
        <w:numPr>
          <w:ilvl w:val="1"/>
          <w:numId w:val="15"/>
        </w:numPr>
        <w:spacing w:line="360" w:lineRule="auto"/>
        <w:rPr>
          <w:szCs w:val="24"/>
        </w:rPr>
      </w:pPr>
      <w:r w:rsidRPr="006C75DE">
        <w:rPr>
          <w:szCs w:val="24"/>
        </w:rPr>
        <w:t xml:space="preserve">Testimony of Bret W. Fenner, P.E. in Support of Stipulation and Settlement Agreement filed on February </w:t>
      </w:r>
      <w:r w:rsidR="00261F62">
        <w:t>26</w:t>
      </w:r>
      <w:r w:rsidRPr="006C75DE">
        <w:rPr>
          <w:szCs w:val="24"/>
        </w:rPr>
        <w:t>, 20</w:t>
      </w:r>
      <w:r w:rsidR="00261F62">
        <w:rPr>
          <w:szCs w:val="24"/>
        </w:rPr>
        <w:t>20</w:t>
      </w:r>
      <w:r w:rsidRPr="006C75DE">
        <w:rPr>
          <w:szCs w:val="24"/>
        </w:rPr>
        <w:t>.</w:t>
      </w:r>
    </w:p>
    <w:p w14:paraId="4C618D10" w14:textId="72023021" w:rsidR="002F75C0" w:rsidRDefault="00271444" w:rsidP="00427FD3">
      <w:pPr>
        <w:spacing w:line="360" w:lineRule="auto"/>
        <w:rPr>
          <w:szCs w:val="24"/>
        </w:rPr>
      </w:pPr>
      <w:r>
        <w:rPr>
          <w:szCs w:val="24"/>
        </w:rPr>
        <w:tab/>
      </w:r>
    </w:p>
    <w:p w14:paraId="21E6A12F" w14:textId="3E18C955" w:rsidR="002F75C0" w:rsidRDefault="002F75C0" w:rsidP="002F75C0">
      <w:pPr>
        <w:spacing w:line="360" w:lineRule="auto"/>
        <w:rPr>
          <w:b/>
          <w:i/>
          <w:szCs w:val="24"/>
          <w:u w:val="single"/>
        </w:rPr>
      </w:pPr>
      <w:r>
        <w:rPr>
          <w:b/>
          <w:i/>
          <w:szCs w:val="24"/>
          <w:u w:val="single"/>
        </w:rPr>
        <w:t>Informal Disposition</w:t>
      </w:r>
    </w:p>
    <w:p w14:paraId="77E18635" w14:textId="4D7100A7" w:rsidR="002F75C0" w:rsidRDefault="002F75C0" w:rsidP="002F75C0">
      <w:pPr>
        <w:pStyle w:val="ListParagraph"/>
        <w:numPr>
          <w:ilvl w:val="0"/>
          <w:numId w:val="15"/>
        </w:numPr>
        <w:spacing w:line="360" w:lineRule="auto"/>
        <w:rPr>
          <w:szCs w:val="24"/>
        </w:rPr>
      </w:pPr>
      <w:r>
        <w:rPr>
          <w:szCs w:val="24"/>
        </w:rPr>
        <w:t>More than 15 days have passed since completion of the notice provided in this docket.</w:t>
      </w:r>
    </w:p>
    <w:p w14:paraId="6841B474" w14:textId="491A1E1C" w:rsidR="00D90428" w:rsidRDefault="00D90428" w:rsidP="002F75C0">
      <w:pPr>
        <w:pStyle w:val="ListParagraph"/>
        <w:numPr>
          <w:ilvl w:val="0"/>
          <w:numId w:val="15"/>
        </w:numPr>
        <w:spacing w:line="360" w:lineRule="auto"/>
        <w:rPr>
          <w:szCs w:val="24"/>
        </w:rPr>
      </w:pPr>
      <w:r>
        <w:rPr>
          <w:szCs w:val="24"/>
        </w:rPr>
        <w:t>No hearing is required in this case.</w:t>
      </w:r>
    </w:p>
    <w:p w14:paraId="3D56FE92" w14:textId="0A01E414" w:rsidR="002F75C0" w:rsidRDefault="002F75C0" w:rsidP="002F75C0">
      <w:pPr>
        <w:pStyle w:val="ListParagraph"/>
        <w:numPr>
          <w:ilvl w:val="0"/>
          <w:numId w:val="15"/>
        </w:numPr>
        <w:spacing w:line="360" w:lineRule="auto"/>
        <w:rPr>
          <w:szCs w:val="24"/>
        </w:rPr>
      </w:pPr>
      <w:r>
        <w:rPr>
          <w:szCs w:val="24"/>
        </w:rPr>
        <w:t>This docket does not contai</w:t>
      </w:r>
      <w:r w:rsidR="00036C23">
        <w:rPr>
          <w:szCs w:val="24"/>
        </w:rPr>
        <w:t>n any remaining contested issues</w:t>
      </w:r>
      <w:r>
        <w:rPr>
          <w:szCs w:val="24"/>
        </w:rPr>
        <w:t xml:space="preserve"> of fact or law.</w:t>
      </w:r>
    </w:p>
    <w:p w14:paraId="059786D2" w14:textId="586266E5" w:rsidR="00D90428" w:rsidRDefault="00D90428" w:rsidP="002F75C0">
      <w:pPr>
        <w:pStyle w:val="ListParagraph"/>
        <w:numPr>
          <w:ilvl w:val="0"/>
          <w:numId w:val="15"/>
        </w:numPr>
        <w:spacing w:line="360" w:lineRule="auto"/>
        <w:rPr>
          <w:szCs w:val="24"/>
        </w:rPr>
      </w:pPr>
      <w:r>
        <w:rPr>
          <w:szCs w:val="24"/>
        </w:rPr>
        <w:t>The decision is not adverse to any party in this proceeding.</w:t>
      </w:r>
    </w:p>
    <w:p w14:paraId="76A86DA1" w14:textId="77777777" w:rsidR="003A0200" w:rsidRPr="002F75C0" w:rsidRDefault="003A0200" w:rsidP="002F75C0">
      <w:pPr>
        <w:pStyle w:val="ListParagraph"/>
        <w:spacing w:line="360" w:lineRule="auto"/>
        <w:ind w:left="360"/>
        <w:rPr>
          <w:szCs w:val="24"/>
        </w:rPr>
      </w:pPr>
    </w:p>
    <w:p w14:paraId="6EB8A000" w14:textId="77777777" w:rsidR="00C36AC8" w:rsidRDefault="00C36AC8" w:rsidP="00C36AC8">
      <w:pPr>
        <w:pStyle w:val="ListParagraph"/>
        <w:numPr>
          <w:ilvl w:val="0"/>
          <w:numId w:val="14"/>
        </w:numPr>
        <w:spacing w:line="360" w:lineRule="auto"/>
        <w:ind w:left="360"/>
        <w:jc w:val="center"/>
        <w:rPr>
          <w:b/>
        </w:rPr>
      </w:pPr>
      <w:r>
        <w:rPr>
          <w:b/>
        </w:rPr>
        <w:t>Conclusions of Law</w:t>
      </w:r>
    </w:p>
    <w:p w14:paraId="3BDF1BA2" w14:textId="477C653E" w:rsidR="00C36AC8" w:rsidRPr="002E2819" w:rsidRDefault="00C36AC8" w:rsidP="00C36AC8">
      <w:pPr>
        <w:pStyle w:val="ListParagraph"/>
        <w:numPr>
          <w:ilvl w:val="0"/>
          <w:numId w:val="20"/>
        </w:numPr>
        <w:autoSpaceDE w:val="0"/>
        <w:autoSpaceDN w:val="0"/>
        <w:adjustRightInd w:val="0"/>
        <w:spacing w:line="360" w:lineRule="auto"/>
        <w:rPr>
          <w:szCs w:val="24"/>
        </w:rPr>
      </w:pPr>
      <w:r w:rsidRPr="002E2819">
        <w:rPr>
          <w:szCs w:val="24"/>
        </w:rPr>
        <w:t xml:space="preserve">The Commission has jurisdiction </w:t>
      </w:r>
      <w:r w:rsidR="002B57A5">
        <w:rPr>
          <w:szCs w:val="24"/>
        </w:rPr>
        <w:t xml:space="preserve">to consider </w:t>
      </w:r>
      <w:r w:rsidR="00E203C2">
        <w:rPr>
          <w:szCs w:val="24"/>
        </w:rPr>
        <w:t>Vlasek’s</w:t>
      </w:r>
      <w:r w:rsidR="002B57A5">
        <w:rPr>
          <w:szCs w:val="24"/>
        </w:rPr>
        <w:t xml:space="preserve"> </w:t>
      </w:r>
      <w:r w:rsidRPr="002E2819">
        <w:rPr>
          <w:szCs w:val="24"/>
        </w:rPr>
        <w:t xml:space="preserve">application </w:t>
      </w:r>
      <w:r w:rsidR="002B57A5">
        <w:rPr>
          <w:szCs w:val="24"/>
        </w:rPr>
        <w:t xml:space="preserve">for a </w:t>
      </w:r>
      <w:r w:rsidR="00E203C2">
        <w:rPr>
          <w:szCs w:val="24"/>
        </w:rPr>
        <w:t>water</w:t>
      </w:r>
      <w:r w:rsidR="002B57A5">
        <w:rPr>
          <w:szCs w:val="24"/>
        </w:rPr>
        <w:t xml:space="preserve"> rate increase </w:t>
      </w:r>
      <w:r w:rsidRPr="002E2819">
        <w:rPr>
          <w:szCs w:val="24"/>
        </w:rPr>
        <w:t xml:space="preserve">under </w:t>
      </w:r>
      <w:r w:rsidR="00F46DAE" w:rsidRPr="002E2819">
        <w:rPr>
          <w:szCs w:val="24"/>
        </w:rPr>
        <w:t>TWC</w:t>
      </w:r>
      <w:r w:rsidR="00CB7EAF">
        <w:rPr>
          <w:szCs w:val="24"/>
        </w:rPr>
        <w:t xml:space="preserve"> §§ 13.041, 13.181</w:t>
      </w:r>
      <w:r w:rsidR="00386726">
        <w:rPr>
          <w:szCs w:val="24"/>
        </w:rPr>
        <w:t xml:space="preserve">, </w:t>
      </w:r>
      <w:r w:rsidRPr="002E2819">
        <w:rPr>
          <w:szCs w:val="24"/>
        </w:rPr>
        <w:t>13.1871</w:t>
      </w:r>
      <w:r w:rsidR="00E203C2">
        <w:rPr>
          <w:szCs w:val="24"/>
        </w:rPr>
        <w:t>, and 13.1872(c)(2)</w:t>
      </w:r>
      <w:r w:rsidR="00063B70">
        <w:rPr>
          <w:szCs w:val="24"/>
        </w:rPr>
        <w:t xml:space="preserve"> using the procedures in subchapter B of 16 TAC chapter 24</w:t>
      </w:r>
      <w:r w:rsidRPr="002E2819">
        <w:rPr>
          <w:szCs w:val="24"/>
        </w:rPr>
        <w:t>.</w:t>
      </w:r>
    </w:p>
    <w:p w14:paraId="7933E499" w14:textId="38903BEA" w:rsidR="00E905CD" w:rsidRPr="002E2819" w:rsidRDefault="00E203C2" w:rsidP="00C36AC8">
      <w:pPr>
        <w:pStyle w:val="ListParagraph"/>
        <w:numPr>
          <w:ilvl w:val="0"/>
          <w:numId w:val="20"/>
        </w:numPr>
        <w:autoSpaceDE w:val="0"/>
        <w:autoSpaceDN w:val="0"/>
        <w:adjustRightInd w:val="0"/>
        <w:spacing w:line="360" w:lineRule="auto"/>
        <w:rPr>
          <w:szCs w:val="24"/>
        </w:rPr>
      </w:pPr>
      <w:r>
        <w:rPr>
          <w:szCs w:val="24"/>
        </w:rPr>
        <w:t>Vlasek</w:t>
      </w:r>
      <w:r w:rsidR="00C36AC8" w:rsidRPr="002E2819">
        <w:rPr>
          <w:szCs w:val="24"/>
        </w:rPr>
        <w:t xml:space="preserve"> is a public utility as defined in TWC § 13.002(</w:t>
      </w:r>
      <w:r w:rsidR="00386726">
        <w:rPr>
          <w:szCs w:val="24"/>
        </w:rPr>
        <w:t>23</w:t>
      </w:r>
      <w:r w:rsidR="00C36AC8" w:rsidRPr="002E2819">
        <w:rPr>
          <w:szCs w:val="24"/>
        </w:rPr>
        <w:t>) and 16 TAC § 24.3(5</w:t>
      </w:r>
      <w:r w:rsidR="00386726">
        <w:rPr>
          <w:szCs w:val="24"/>
        </w:rPr>
        <w:t>1</w:t>
      </w:r>
      <w:r w:rsidR="00C36AC8" w:rsidRPr="002E2819">
        <w:rPr>
          <w:szCs w:val="24"/>
        </w:rPr>
        <w:t>)</w:t>
      </w:r>
      <w:r w:rsidR="00386726">
        <w:rPr>
          <w:szCs w:val="24"/>
        </w:rPr>
        <w:t xml:space="preserve"> and (76)</w:t>
      </w:r>
      <w:r w:rsidR="00C36AC8" w:rsidRPr="002E2819">
        <w:rPr>
          <w:szCs w:val="24"/>
        </w:rPr>
        <w:t>.</w:t>
      </w:r>
    </w:p>
    <w:p w14:paraId="56D5BE1D" w14:textId="2C53E578" w:rsidR="00C36AC8" w:rsidRPr="002E2819" w:rsidRDefault="00E203C2" w:rsidP="00C36AC8">
      <w:pPr>
        <w:pStyle w:val="ListParagraph"/>
        <w:numPr>
          <w:ilvl w:val="0"/>
          <w:numId w:val="20"/>
        </w:numPr>
        <w:autoSpaceDE w:val="0"/>
        <w:autoSpaceDN w:val="0"/>
        <w:adjustRightInd w:val="0"/>
        <w:spacing w:line="360" w:lineRule="auto"/>
        <w:rPr>
          <w:szCs w:val="24"/>
        </w:rPr>
      </w:pPr>
      <w:r>
        <w:rPr>
          <w:szCs w:val="24"/>
        </w:rPr>
        <w:t>Vlasek</w:t>
      </w:r>
      <w:r w:rsidR="00C36AC8" w:rsidRPr="002E2819">
        <w:rPr>
          <w:szCs w:val="24"/>
        </w:rPr>
        <w:t xml:space="preserve"> is a class </w:t>
      </w:r>
      <w:r>
        <w:rPr>
          <w:szCs w:val="24"/>
        </w:rPr>
        <w:t xml:space="preserve">C </w:t>
      </w:r>
      <w:r w:rsidR="00C36AC8" w:rsidRPr="002E2819">
        <w:rPr>
          <w:szCs w:val="24"/>
        </w:rPr>
        <w:t>utility as defined in TWC § 13.002(4-c) and 16 TAC § 24.3(17).</w:t>
      </w:r>
    </w:p>
    <w:p w14:paraId="60EB342D" w14:textId="16F6B677" w:rsidR="00C36AC8" w:rsidRPr="002E2819" w:rsidRDefault="009B294C" w:rsidP="00C36AC8">
      <w:pPr>
        <w:pStyle w:val="ListParagraph"/>
        <w:numPr>
          <w:ilvl w:val="0"/>
          <w:numId w:val="20"/>
        </w:numPr>
        <w:autoSpaceDE w:val="0"/>
        <w:autoSpaceDN w:val="0"/>
        <w:adjustRightInd w:val="0"/>
        <w:spacing w:line="360" w:lineRule="auto"/>
        <w:rPr>
          <w:szCs w:val="24"/>
        </w:rPr>
      </w:pPr>
      <w:r>
        <w:rPr>
          <w:szCs w:val="24"/>
        </w:rPr>
        <w:t>Vlasek</w:t>
      </w:r>
      <w:r w:rsidR="00EE4639">
        <w:rPr>
          <w:szCs w:val="24"/>
        </w:rPr>
        <w:t xml:space="preserve"> gave n</w:t>
      </w:r>
      <w:r w:rsidR="00535E0C" w:rsidRPr="002E2819">
        <w:rPr>
          <w:szCs w:val="24"/>
        </w:rPr>
        <w:t>otice</w:t>
      </w:r>
      <w:r w:rsidR="00EE4639">
        <w:rPr>
          <w:szCs w:val="24"/>
        </w:rPr>
        <w:t xml:space="preserve"> of the application in accordance</w:t>
      </w:r>
      <w:r w:rsidR="00C36AC8" w:rsidRPr="002E2819">
        <w:rPr>
          <w:szCs w:val="24"/>
        </w:rPr>
        <w:t xml:space="preserve"> with </w:t>
      </w:r>
      <w:r w:rsidR="00EE4639" w:rsidRPr="002E2819">
        <w:rPr>
          <w:szCs w:val="24"/>
        </w:rPr>
        <w:t xml:space="preserve">the requirements of </w:t>
      </w:r>
      <w:r w:rsidR="00C36AC8" w:rsidRPr="002E2819">
        <w:rPr>
          <w:szCs w:val="24"/>
        </w:rPr>
        <w:t>TWC § 13.1871 and 16 TAC §</w:t>
      </w:r>
      <w:r w:rsidR="00535E0C" w:rsidRPr="002E2819">
        <w:rPr>
          <w:szCs w:val="24"/>
        </w:rPr>
        <w:t>§</w:t>
      </w:r>
      <w:r w:rsidR="00C36AC8" w:rsidRPr="002E2819">
        <w:rPr>
          <w:szCs w:val="24"/>
        </w:rPr>
        <w:t xml:space="preserve"> 24.2</w:t>
      </w:r>
      <w:r w:rsidR="00B72A88">
        <w:rPr>
          <w:szCs w:val="24"/>
        </w:rPr>
        <w:t>7</w:t>
      </w:r>
      <w:r w:rsidR="00C36AC8" w:rsidRPr="002E2819">
        <w:rPr>
          <w:szCs w:val="24"/>
        </w:rPr>
        <w:t xml:space="preserve"> and 24.</w:t>
      </w:r>
      <w:r w:rsidR="00B72A88">
        <w:rPr>
          <w:szCs w:val="24"/>
        </w:rPr>
        <w:t>35</w:t>
      </w:r>
      <w:r w:rsidR="00C36AC8" w:rsidRPr="002E2819">
        <w:rPr>
          <w:szCs w:val="24"/>
        </w:rPr>
        <w:t>.</w:t>
      </w:r>
    </w:p>
    <w:p w14:paraId="038E9AF4" w14:textId="0B2837CE" w:rsidR="00386726" w:rsidRDefault="00386726" w:rsidP="00C36AC8">
      <w:pPr>
        <w:pStyle w:val="ListParagraph"/>
        <w:numPr>
          <w:ilvl w:val="0"/>
          <w:numId w:val="20"/>
        </w:numPr>
        <w:autoSpaceDE w:val="0"/>
        <w:autoSpaceDN w:val="0"/>
        <w:adjustRightInd w:val="0"/>
        <w:spacing w:line="360" w:lineRule="auto"/>
        <w:rPr>
          <w:szCs w:val="24"/>
        </w:rPr>
      </w:pPr>
      <w:r>
        <w:rPr>
          <w:szCs w:val="24"/>
        </w:rPr>
        <w:lastRenderedPageBreak/>
        <w:t>Under TWC § 13.184(c)</w:t>
      </w:r>
      <w:r w:rsidR="00D37D65">
        <w:rPr>
          <w:szCs w:val="24"/>
        </w:rPr>
        <w:t xml:space="preserve"> and 16 TAC § 24.12</w:t>
      </w:r>
      <w:r>
        <w:rPr>
          <w:szCs w:val="24"/>
        </w:rPr>
        <w:t>, Vlasek bears the burden of proof to establish that the proposed rates are just and reasonable.</w:t>
      </w:r>
    </w:p>
    <w:p w14:paraId="3A3D93CA" w14:textId="10576371" w:rsidR="00C36AC8" w:rsidRPr="002E2819" w:rsidRDefault="00EE4639" w:rsidP="00C36AC8">
      <w:pPr>
        <w:pStyle w:val="ListParagraph"/>
        <w:numPr>
          <w:ilvl w:val="0"/>
          <w:numId w:val="20"/>
        </w:numPr>
        <w:autoSpaceDE w:val="0"/>
        <w:autoSpaceDN w:val="0"/>
        <w:adjustRightInd w:val="0"/>
        <w:spacing w:line="360" w:lineRule="auto"/>
        <w:rPr>
          <w:szCs w:val="24"/>
        </w:rPr>
      </w:pPr>
      <w:r>
        <w:rPr>
          <w:szCs w:val="24"/>
        </w:rPr>
        <w:t xml:space="preserve">The Commission </w:t>
      </w:r>
      <w:r w:rsidR="00C36AC8" w:rsidRPr="002E2819">
        <w:rPr>
          <w:szCs w:val="24"/>
        </w:rPr>
        <w:t xml:space="preserve">processed </w:t>
      </w:r>
      <w:r>
        <w:rPr>
          <w:szCs w:val="24"/>
        </w:rPr>
        <w:t xml:space="preserve">this docket </w:t>
      </w:r>
      <w:r w:rsidR="00C36AC8" w:rsidRPr="002E2819">
        <w:rPr>
          <w:szCs w:val="24"/>
        </w:rPr>
        <w:t>in accordance with the requirements of the TWC, Texas Administrative Procedure Act,</w:t>
      </w:r>
      <w:r w:rsidR="00C36AC8" w:rsidRPr="00B26F7A">
        <w:rPr>
          <w:rStyle w:val="FootnoteReference"/>
          <w:szCs w:val="16"/>
        </w:rPr>
        <w:footnoteReference w:id="1"/>
      </w:r>
      <w:r w:rsidR="00C36AC8" w:rsidRPr="00B26F7A">
        <w:rPr>
          <w:sz w:val="16"/>
          <w:szCs w:val="16"/>
        </w:rPr>
        <w:t xml:space="preserve"> </w:t>
      </w:r>
      <w:r w:rsidR="00C36AC8" w:rsidRPr="002E2819">
        <w:rPr>
          <w:szCs w:val="24"/>
        </w:rPr>
        <w:t>and Commission Rules.</w:t>
      </w:r>
    </w:p>
    <w:p w14:paraId="675B865F" w14:textId="4DD2ABA6" w:rsidR="00F46DAE" w:rsidRPr="002E2819" w:rsidRDefault="00C36AC8" w:rsidP="005E6B47">
      <w:pPr>
        <w:pStyle w:val="ListParagraph"/>
        <w:numPr>
          <w:ilvl w:val="0"/>
          <w:numId w:val="20"/>
        </w:numPr>
        <w:autoSpaceDE w:val="0"/>
        <w:autoSpaceDN w:val="0"/>
        <w:adjustRightInd w:val="0"/>
        <w:spacing w:line="360" w:lineRule="auto"/>
        <w:rPr>
          <w:szCs w:val="24"/>
        </w:rPr>
      </w:pPr>
      <w:r w:rsidRPr="002E2819">
        <w:rPr>
          <w:szCs w:val="24"/>
        </w:rPr>
        <w:t xml:space="preserve">The </w:t>
      </w:r>
      <w:r w:rsidR="00EE4639">
        <w:rPr>
          <w:szCs w:val="24"/>
        </w:rPr>
        <w:t xml:space="preserve">rates </w:t>
      </w:r>
      <w:r w:rsidR="00AF7693">
        <w:rPr>
          <w:szCs w:val="24"/>
        </w:rPr>
        <w:t xml:space="preserve">established by this Order </w:t>
      </w:r>
      <w:r w:rsidR="00F46DAE" w:rsidRPr="002E2819">
        <w:rPr>
          <w:szCs w:val="24"/>
        </w:rPr>
        <w:t>are just and reasonable as required by TWC § 13.182(a).</w:t>
      </w:r>
      <w:r w:rsidRPr="002E2819">
        <w:rPr>
          <w:szCs w:val="24"/>
        </w:rPr>
        <w:t xml:space="preserve"> </w:t>
      </w:r>
    </w:p>
    <w:p w14:paraId="3D3ECA1F" w14:textId="02D2C681" w:rsidR="005E6B47" w:rsidRPr="002E2819" w:rsidRDefault="00EE4639" w:rsidP="00F46DAE">
      <w:pPr>
        <w:pStyle w:val="ListParagraph"/>
        <w:numPr>
          <w:ilvl w:val="0"/>
          <w:numId w:val="20"/>
        </w:numPr>
        <w:spacing w:line="360" w:lineRule="auto"/>
        <w:rPr>
          <w:szCs w:val="24"/>
        </w:rPr>
      </w:pPr>
      <w:r>
        <w:rPr>
          <w:szCs w:val="24"/>
        </w:rPr>
        <w:t xml:space="preserve">The rates established by this Order </w:t>
      </w:r>
      <w:r w:rsidR="00F46DAE" w:rsidRPr="002E2819">
        <w:rPr>
          <w:szCs w:val="24"/>
        </w:rPr>
        <w:t>are not unreasonable, preferential, prejudicial, or discriminatory, and are sufficient, equitable, and consistent in application to each class of customers as required by TWC § 13.182(b)</w:t>
      </w:r>
      <w:r w:rsidR="00C36AC8" w:rsidRPr="002E2819">
        <w:rPr>
          <w:szCs w:val="24"/>
        </w:rPr>
        <w:t>.</w:t>
      </w:r>
    </w:p>
    <w:p w14:paraId="368ED093" w14:textId="2276FA6E" w:rsidR="00574A11" w:rsidRDefault="00574A11" w:rsidP="00574A11">
      <w:pPr>
        <w:pStyle w:val="ListParagraph"/>
        <w:numPr>
          <w:ilvl w:val="0"/>
          <w:numId w:val="20"/>
        </w:numPr>
        <w:autoSpaceDE w:val="0"/>
        <w:autoSpaceDN w:val="0"/>
        <w:adjustRightInd w:val="0"/>
        <w:spacing w:line="360" w:lineRule="auto"/>
        <w:rPr>
          <w:szCs w:val="24"/>
        </w:rPr>
      </w:pPr>
      <w:r>
        <w:rPr>
          <w:szCs w:val="24"/>
        </w:rPr>
        <w:t xml:space="preserve">Vlasek’s overall revenues will permit it a reasonable opportunity to earn a reasonable return on its invested capital </w:t>
      </w:r>
      <w:r w:rsidRPr="00574A11">
        <w:rPr>
          <w:szCs w:val="24"/>
        </w:rPr>
        <w:t xml:space="preserve">used and useful in providing service to the public over and above its reasonable and necessary operating expenses and will preserve </w:t>
      </w:r>
      <w:r>
        <w:rPr>
          <w:szCs w:val="24"/>
        </w:rPr>
        <w:t>Vlasek’s</w:t>
      </w:r>
      <w:r w:rsidRPr="00574A11">
        <w:rPr>
          <w:szCs w:val="24"/>
        </w:rPr>
        <w:t xml:space="preserve"> financial integrity.</w:t>
      </w:r>
    </w:p>
    <w:p w14:paraId="49721FC8" w14:textId="2134776E" w:rsidR="00AF7693" w:rsidRPr="00AF7693" w:rsidRDefault="00AF7693" w:rsidP="00AF7693">
      <w:pPr>
        <w:pStyle w:val="ListParagraph"/>
        <w:numPr>
          <w:ilvl w:val="0"/>
          <w:numId w:val="20"/>
        </w:numPr>
        <w:autoSpaceDE w:val="0"/>
        <w:autoSpaceDN w:val="0"/>
        <w:adjustRightInd w:val="0"/>
        <w:spacing w:line="360" w:lineRule="auto"/>
        <w:rPr>
          <w:szCs w:val="24"/>
        </w:rPr>
      </w:pPr>
      <w:r w:rsidRPr="00AF7693">
        <w:rPr>
          <w:szCs w:val="24"/>
        </w:rPr>
        <w:t xml:space="preserve">An overall rate of return of </w:t>
      </w:r>
      <w:r>
        <w:rPr>
          <w:szCs w:val="24"/>
        </w:rPr>
        <w:t>7.0</w:t>
      </w:r>
      <w:r w:rsidRPr="00AF7693">
        <w:rPr>
          <w:szCs w:val="24"/>
        </w:rPr>
        <w:t xml:space="preserve">% will not yield </w:t>
      </w:r>
      <w:r>
        <w:rPr>
          <w:szCs w:val="24"/>
        </w:rPr>
        <w:t xml:space="preserve">Vlasek </w:t>
      </w:r>
      <w:r w:rsidRPr="00AF7693">
        <w:rPr>
          <w:szCs w:val="24"/>
        </w:rPr>
        <w:t>more than a fair return on the invested capital used and useful in rendering service</w:t>
      </w:r>
      <w:r>
        <w:rPr>
          <w:szCs w:val="24"/>
        </w:rPr>
        <w:t>.</w:t>
      </w:r>
    </w:p>
    <w:p w14:paraId="2CDCD869" w14:textId="6544F042" w:rsidR="00845D4A" w:rsidRPr="002E2819" w:rsidRDefault="00845D4A" w:rsidP="005E6B47">
      <w:pPr>
        <w:pStyle w:val="ListParagraph"/>
        <w:numPr>
          <w:ilvl w:val="0"/>
          <w:numId w:val="20"/>
        </w:numPr>
        <w:autoSpaceDE w:val="0"/>
        <w:autoSpaceDN w:val="0"/>
        <w:adjustRightInd w:val="0"/>
        <w:spacing w:line="360" w:lineRule="auto"/>
        <w:rPr>
          <w:szCs w:val="24"/>
        </w:rPr>
      </w:pPr>
      <w:r w:rsidRPr="002E2819">
        <w:rPr>
          <w:szCs w:val="24"/>
        </w:rPr>
        <w:t>The</w:t>
      </w:r>
      <w:r w:rsidR="002D1C79" w:rsidRPr="002E2819">
        <w:rPr>
          <w:szCs w:val="24"/>
        </w:rPr>
        <w:t xml:space="preserve"> </w:t>
      </w:r>
      <w:r w:rsidR="00574A11">
        <w:rPr>
          <w:szCs w:val="24"/>
        </w:rPr>
        <w:t xml:space="preserve">amount of </w:t>
      </w:r>
      <w:r w:rsidRPr="002E2819">
        <w:rPr>
          <w:szCs w:val="24"/>
        </w:rPr>
        <w:t>rate-case expenses</w:t>
      </w:r>
      <w:r w:rsidR="00574A11">
        <w:rPr>
          <w:szCs w:val="24"/>
        </w:rPr>
        <w:t xml:space="preserve"> Vlasek will recover is</w:t>
      </w:r>
      <w:r w:rsidRPr="002E2819">
        <w:rPr>
          <w:szCs w:val="24"/>
        </w:rPr>
        <w:t xml:space="preserve"> </w:t>
      </w:r>
      <w:r w:rsidR="005E6B47" w:rsidRPr="002E2819">
        <w:rPr>
          <w:szCs w:val="24"/>
        </w:rPr>
        <w:t>just, reasonable, necessary, and in the public interest</w:t>
      </w:r>
      <w:r w:rsidR="00F46DAE" w:rsidRPr="002E2819">
        <w:rPr>
          <w:szCs w:val="24"/>
        </w:rPr>
        <w:t xml:space="preserve"> as required by 16 TAC § 24.</w:t>
      </w:r>
      <w:r w:rsidR="00B72A88">
        <w:rPr>
          <w:szCs w:val="24"/>
        </w:rPr>
        <w:t>44</w:t>
      </w:r>
      <w:r w:rsidR="00F46DAE" w:rsidRPr="002E2819">
        <w:rPr>
          <w:szCs w:val="24"/>
        </w:rPr>
        <w:t>(a)</w:t>
      </w:r>
      <w:r w:rsidR="005E6B47" w:rsidRPr="002E2819">
        <w:rPr>
          <w:szCs w:val="24"/>
        </w:rPr>
        <w:t>.</w:t>
      </w:r>
    </w:p>
    <w:p w14:paraId="45C7298D" w14:textId="31448972" w:rsidR="00EE4639" w:rsidRPr="006600AF" w:rsidRDefault="00EE4639" w:rsidP="00535E0C">
      <w:pPr>
        <w:pStyle w:val="ListParagraph"/>
        <w:numPr>
          <w:ilvl w:val="0"/>
          <w:numId w:val="20"/>
        </w:numPr>
        <w:autoSpaceDE w:val="0"/>
        <w:autoSpaceDN w:val="0"/>
        <w:adjustRightInd w:val="0"/>
        <w:spacing w:line="360" w:lineRule="auto"/>
        <w:rPr>
          <w:szCs w:val="24"/>
        </w:rPr>
      </w:pPr>
      <w:r>
        <w:rPr>
          <w:szCs w:val="24"/>
        </w:rPr>
        <w:t>The requirements for informal disposition in 16 TAC § 22.35 have been met in this proceeding.</w:t>
      </w:r>
    </w:p>
    <w:p w14:paraId="0491DCEC" w14:textId="77777777" w:rsidR="00EE4639" w:rsidRPr="00535E0C" w:rsidRDefault="00EE4639" w:rsidP="00535E0C">
      <w:pPr>
        <w:pStyle w:val="ListParagraph"/>
        <w:autoSpaceDE w:val="0"/>
        <w:autoSpaceDN w:val="0"/>
        <w:adjustRightInd w:val="0"/>
        <w:spacing w:line="360" w:lineRule="auto"/>
        <w:ind w:left="360"/>
        <w:rPr>
          <w:szCs w:val="24"/>
        </w:rPr>
      </w:pPr>
    </w:p>
    <w:p w14:paraId="08339997" w14:textId="77777777" w:rsidR="00535E0C" w:rsidRDefault="00535E0C" w:rsidP="00535E0C">
      <w:pPr>
        <w:pStyle w:val="ListParagraph"/>
        <w:numPr>
          <w:ilvl w:val="0"/>
          <w:numId w:val="14"/>
        </w:numPr>
        <w:spacing w:line="360" w:lineRule="auto"/>
        <w:ind w:left="360"/>
        <w:jc w:val="center"/>
        <w:rPr>
          <w:b/>
        </w:rPr>
      </w:pPr>
      <w:r>
        <w:rPr>
          <w:b/>
        </w:rPr>
        <w:t>Ordering Paragraphs</w:t>
      </w:r>
    </w:p>
    <w:p w14:paraId="61EB5591" w14:textId="000E75BB" w:rsidR="00EE4639" w:rsidRPr="00EE4639" w:rsidRDefault="00EE4639" w:rsidP="00EE4639">
      <w:pPr>
        <w:spacing w:line="360" w:lineRule="auto"/>
      </w:pPr>
      <w:r>
        <w:rPr>
          <w:b/>
        </w:rPr>
        <w:tab/>
      </w:r>
      <w:r w:rsidRPr="00EE4639">
        <w:t>In accordance with these findings of fact and conclusions of law, the Commission issues the following orders:</w:t>
      </w:r>
    </w:p>
    <w:p w14:paraId="3E97F41F" w14:textId="2479AD7B" w:rsidR="00535E0C" w:rsidRDefault="00535E0C" w:rsidP="00535E0C">
      <w:pPr>
        <w:pStyle w:val="ListParagraph"/>
        <w:numPr>
          <w:ilvl w:val="0"/>
          <w:numId w:val="21"/>
        </w:numPr>
        <w:spacing w:line="360" w:lineRule="auto"/>
      </w:pPr>
      <w:r>
        <w:t xml:space="preserve">The Commission approves </w:t>
      </w:r>
      <w:r w:rsidR="009B294C">
        <w:t>Vlasek’s</w:t>
      </w:r>
      <w:r w:rsidR="00EE4639">
        <w:t xml:space="preserve"> change in </w:t>
      </w:r>
      <w:r w:rsidR="009B294C">
        <w:t>water</w:t>
      </w:r>
      <w:r w:rsidR="00EE4639">
        <w:t xml:space="preserve"> rates,</w:t>
      </w:r>
      <w:r>
        <w:t xml:space="preserve"> as modified by the </w:t>
      </w:r>
      <w:r w:rsidR="00CB7EAF">
        <w:t>Agreement</w:t>
      </w:r>
      <w:r w:rsidR="00EE4639">
        <w:t xml:space="preserve"> to the extent provided in </w:t>
      </w:r>
      <w:r w:rsidR="00845D4A">
        <w:t>this Order</w:t>
      </w:r>
      <w:r>
        <w:t>.</w:t>
      </w:r>
    </w:p>
    <w:p w14:paraId="667D20ED" w14:textId="3E455886" w:rsidR="00535E0C" w:rsidRDefault="00535E0C" w:rsidP="00535E0C">
      <w:pPr>
        <w:pStyle w:val="ListParagraph"/>
        <w:numPr>
          <w:ilvl w:val="0"/>
          <w:numId w:val="21"/>
        </w:numPr>
        <w:spacing w:line="360" w:lineRule="auto"/>
      </w:pPr>
      <w:r>
        <w:t xml:space="preserve">The Commission approves the </w:t>
      </w:r>
      <w:r w:rsidR="00EE4639">
        <w:t xml:space="preserve">rates and terms included in the </w:t>
      </w:r>
      <w:r>
        <w:t>tariff</w:t>
      </w:r>
      <w:r w:rsidR="009B294C">
        <w:t>s</w:t>
      </w:r>
      <w:r>
        <w:t xml:space="preserve"> attached to the </w:t>
      </w:r>
      <w:r w:rsidR="00CB7EAF">
        <w:t>Agreement</w:t>
      </w:r>
      <w:r>
        <w:t xml:space="preserve"> as Exhibit B.</w:t>
      </w:r>
    </w:p>
    <w:p w14:paraId="0561D643" w14:textId="2B1C3B08" w:rsidR="00CC398B" w:rsidRDefault="00CC398B" w:rsidP="00535E0C">
      <w:pPr>
        <w:pStyle w:val="ListParagraph"/>
        <w:numPr>
          <w:ilvl w:val="0"/>
          <w:numId w:val="21"/>
        </w:numPr>
        <w:spacing w:line="360" w:lineRule="auto"/>
      </w:pPr>
      <w:r>
        <w:t xml:space="preserve">The Commission approves the </w:t>
      </w:r>
      <w:r w:rsidR="00AF7693">
        <w:t>rate base schedule</w:t>
      </w:r>
      <w:r>
        <w:t xml:space="preserve"> attached to the Agreement as Exhibit C.</w:t>
      </w:r>
    </w:p>
    <w:p w14:paraId="4D3460EC" w14:textId="5CC56816" w:rsidR="00574A11" w:rsidRDefault="00574A11" w:rsidP="00535E0C">
      <w:pPr>
        <w:pStyle w:val="ListParagraph"/>
        <w:numPr>
          <w:ilvl w:val="0"/>
          <w:numId w:val="21"/>
        </w:numPr>
        <w:spacing w:line="360" w:lineRule="auto"/>
      </w:pPr>
      <w:r>
        <w:t>Vlasek must comply with the commitments set forth in the Agreement, except as modified by this Order.</w:t>
      </w:r>
    </w:p>
    <w:p w14:paraId="1C36F22E" w14:textId="37A9CDFB" w:rsidR="00574A11" w:rsidRDefault="00574A11" w:rsidP="00574A11">
      <w:pPr>
        <w:pStyle w:val="ListParagraph"/>
        <w:numPr>
          <w:ilvl w:val="0"/>
          <w:numId w:val="21"/>
        </w:numPr>
        <w:spacing w:line="360" w:lineRule="auto"/>
      </w:pPr>
      <w:r>
        <w:t>In its next filing for a rate increase under TWC § 13.1872(c)(2), Vlasek must use Exhibit C to the agreement to determine Vlasek’s aggregate rate base for CCN numbers 12685 and 11570 as of December 31, 2017.</w:t>
      </w:r>
    </w:p>
    <w:p w14:paraId="0A3AD937" w14:textId="07DD119E" w:rsidR="00574A11" w:rsidRDefault="00574A11" w:rsidP="00574A11">
      <w:pPr>
        <w:pStyle w:val="ListParagraph"/>
        <w:numPr>
          <w:ilvl w:val="0"/>
          <w:numId w:val="21"/>
        </w:numPr>
        <w:spacing w:line="360" w:lineRule="auto"/>
      </w:pPr>
      <w:r>
        <w:lastRenderedPageBreak/>
        <w:t>Vlasek must recover $37,000 in rate-case expenses from this docket over a 24-month period via a surcharge.</w:t>
      </w:r>
    </w:p>
    <w:p w14:paraId="0ADB364A" w14:textId="77777777" w:rsidR="00AF7693" w:rsidRDefault="00CC398B" w:rsidP="00C02DB1">
      <w:pPr>
        <w:pStyle w:val="ListParagraph"/>
        <w:numPr>
          <w:ilvl w:val="0"/>
          <w:numId w:val="21"/>
        </w:numPr>
        <w:spacing w:line="360" w:lineRule="auto"/>
      </w:pPr>
      <w:r>
        <w:t xml:space="preserve">Vlasek </w:t>
      </w:r>
      <w:r w:rsidR="00AF7693" w:rsidRPr="009356D9">
        <w:rPr>
          <w:bCs/>
          <w:szCs w:val="24"/>
        </w:rPr>
        <w:t>may not seek to recover any additional rate-case expenses incurred in connection with this application in a future proceeding</w:t>
      </w:r>
      <w:r w:rsidR="00AF7693">
        <w:t>.</w:t>
      </w:r>
    </w:p>
    <w:p w14:paraId="0F65B0C3" w14:textId="09548767" w:rsidR="00AF7693" w:rsidRDefault="00AF7693" w:rsidP="00C02DB1">
      <w:pPr>
        <w:pStyle w:val="ListParagraph"/>
        <w:numPr>
          <w:ilvl w:val="0"/>
          <w:numId w:val="21"/>
        </w:numPr>
        <w:spacing w:line="360" w:lineRule="auto"/>
      </w:pPr>
      <w:r>
        <w:t xml:space="preserve">The surcharge for rate-case expenses must be implemented in Docket No. ____________, </w:t>
      </w:r>
      <w:r w:rsidRPr="00AF7693">
        <w:rPr>
          <w:i/>
          <w:iCs/>
        </w:rPr>
        <w:t>Compliance Docket Related to Rate-Case Expense Surcharge Approved in Docket No. 48640</w:t>
      </w:r>
      <w:r>
        <w:t>.</w:t>
      </w:r>
    </w:p>
    <w:p w14:paraId="696511DE" w14:textId="3684600D" w:rsidR="00845D4A" w:rsidRDefault="00EE4639" w:rsidP="00845D4A">
      <w:pPr>
        <w:pStyle w:val="ListParagraph"/>
        <w:numPr>
          <w:ilvl w:val="0"/>
          <w:numId w:val="21"/>
        </w:numPr>
        <w:tabs>
          <w:tab w:val="left" w:pos="720"/>
          <w:tab w:val="left" w:pos="5040"/>
        </w:tabs>
        <w:spacing w:line="360" w:lineRule="auto"/>
      </w:pPr>
      <w:r>
        <w:t>E</w:t>
      </w:r>
      <w:r w:rsidR="00845D4A">
        <w:t>ntry of this Order does not indicate the Commission's endorsement or approval of any principle or met</w:t>
      </w:r>
      <w:r>
        <w:t>hodology that may underlie the A</w:t>
      </w:r>
      <w:r w:rsidR="00845D4A">
        <w:t>greement and shall not be regarded as precedential as to the appropriateness of any principle</w:t>
      </w:r>
      <w:r>
        <w:t xml:space="preserve"> or methodology underlying the A</w:t>
      </w:r>
      <w:r w:rsidR="00845D4A">
        <w:t>greement.</w:t>
      </w:r>
    </w:p>
    <w:p w14:paraId="7AD52916" w14:textId="636C665B" w:rsidR="00574A11" w:rsidRDefault="00574A11" w:rsidP="00574A11">
      <w:pPr>
        <w:pStyle w:val="ListParagraph"/>
        <w:numPr>
          <w:ilvl w:val="0"/>
          <w:numId w:val="21"/>
        </w:numPr>
        <w:tabs>
          <w:tab w:val="left" w:pos="720"/>
          <w:tab w:val="left" w:pos="5040"/>
        </w:tabs>
        <w:spacing w:line="360" w:lineRule="auto"/>
      </w:pPr>
      <w:r>
        <w:t xml:space="preserve">Within 10 days of the date of this Order, Commission Staff must file a clean copy of Vlasek’s tariffs with Central Records to be marked </w:t>
      </w:r>
      <w:r w:rsidRPr="00574A11">
        <w:rPr>
          <w:i/>
          <w:iCs/>
        </w:rPr>
        <w:t xml:space="preserve">Approved </w:t>
      </w:r>
      <w:r>
        <w:t>and kept in the Commission's tariff book.</w:t>
      </w:r>
    </w:p>
    <w:p w14:paraId="7BA84E1F" w14:textId="30E7DF13" w:rsidR="00D37D65" w:rsidRPr="00261F62" w:rsidRDefault="00535E0C" w:rsidP="00F46DAE">
      <w:pPr>
        <w:pStyle w:val="ListParagraph"/>
        <w:numPr>
          <w:ilvl w:val="0"/>
          <w:numId w:val="21"/>
        </w:numPr>
        <w:tabs>
          <w:tab w:val="left" w:pos="720"/>
          <w:tab w:val="left" w:pos="5040"/>
        </w:tabs>
        <w:spacing w:line="360" w:lineRule="auto"/>
      </w:pPr>
      <w:r w:rsidRPr="00845D4A">
        <w:rPr>
          <w:szCs w:val="24"/>
        </w:rPr>
        <w:t>All other motions and any other requests for general or specific relied, if not expressly granted</w:t>
      </w:r>
      <w:r w:rsidR="00EE4639">
        <w:rPr>
          <w:szCs w:val="24"/>
        </w:rPr>
        <w:t xml:space="preserve"> in this Order</w:t>
      </w:r>
      <w:r w:rsidRPr="00845D4A">
        <w:rPr>
          <w:szCs w:val="24"/>
        </w:rPr>
        <w:t>, are denied.</w:t>
      </w:r>
    </w:p>
    <w:p w14:paraId="1B0E46FA" w14:textId="77777777" w:rsidR="00D37D65" w:rsidRDefault="00D37D65" w:rsidP="00F46DAE">
      <w:pPr>
        <w:spacing w:line="360" w:lineRule="auto"/>
        <w:rPr>
          <w:b/>
        </w:rPr>
      </w:pPr>
    </w:p>
    <w:p w14:paraId="45A50739" w14:textId="3CB7060F" w:rsidR="00F46DAE" w:rsidRDefault="00D37D65" w:rsidP="00F46DAE">
      <w:pPr>
        <w:spacing w:line="360" w:lineRule="auto"/>
        <w:rPr>
          <w:b/>
        </w:rPr>
      </w:pPr>
      <w:r>
        <w:rPr>
          <w:b/>
        </w:rPr>
        <w:t xml:space="preserve">                               </w:t>
      </w:r>
      <w:r w:rsidR="00F46DAE">
        <w:rPr>
          <w:b/>
        </w:rPr>
        <w:t>SIGNED IN AUSTIN, TEXAS the _______ day of _______________, 20</w:t>
      </w:r>
      <w:r w:rsidR="00FB35A3">
        <w:rPr>
          <w:b/>
        </w:rPr>
        <w:t>20</w:t>
      </w:r>
      <w:r w:rsidR="00F46DAE">
        <w:rPr>
          <w:b/>
        </w:rPr>
        <w:t>.</w:t>
      </w:r>
    </w:p>
    <w:p w14:paraId="6712F7C9" w14:textId="77777777" w:rsidR="00F46DAE" w:rsidRPr="00B14FE8" w:rsidRDefault="00F46DAE" w:rsidP="00F46DAE">
      <w:pPr>
        <w:pStyle w:val="ListParagraph"/>
        <w:spacing w:after="160" w:line="360" w:lineRule="auto"/>
      </w:pPr>
      <w:r w:rsidRPr="00B14FE8">
        <w:rPr>
          <w:b/>
        </w:rPr>
        <w:tab/>
      </w:r>
      <w:r w:rsidRPr="00B14FE8">
        <w:rPr>
          <w:b/>
        </w:rPr>
        <w:tab/>
      </w:r>
    </w:p>
    <w:p w14:paraId="5DB8D14E" w14:textId="77777777" w:rsidR="00F46DAE" w:rsidRDefault="00F46DAE" w:rsidP="00F46DAE">
      <w:pPr>
        <w:pStyle w:val="Style2"/>
        <w:spacing w:line="240" w:lineRule="auto"/>
        <w:rPr>
          <w:b/>
        </w:rPr>
      </w:pPr>
      <w:r>
        <w:rPr>
          <w:b/>
        </w:rPr>
        <w:tab/>
      </w:r>
      <w:r>
        <w:rPr>
          <w:b/>
        </w:rPr>
        <w:tab/>
      </w:r>
      <w:r>
        <w:rPr>
          <w:b/>
        </w:rPr>
        <w:tab/>
      </w:r>
      <w:r>
        <w:rPr>
          <w:b/>
        </w:rPr>
        <w:tab/>
      </w:r>
      <w:r>
        <w:rPr>
          <w:b/>
        </w:rPr>
        <w:tab/>
        <w:t>PUBLIC UTILITY COMMISSION OF TEXAS</w:t>
      </w:r>
    </w:p>
    <w:p w14:paraId="16427DC6" w14:textId="77777777" w:rsidR="00F46DAE" w:rsidRDefault="00F46DAE" w:rsidP="00F46DAE">
      <w:pPr>
        <w:pStyle w:val="Style2"/>
        <w:spacing w:line="240" w:lineRule="auto"/>
        <w:rPr>
          <w:b/>
        </w:rPr>
      </w:pPr>
    </w:p>
    <w:p w14:paraId="0FDFBFA4" w14:textId="77777777" w:rsidR="00F46DAE" w:rsidRDefault="00F46DAE" w:rsidP="00F46DAE">
      <w:pPr>
        <w:pStyle w:val="Style2"/>
        <w:spacing w:line="240" w:lineRule="auto"/>
        <w:rPr>
          <w:b/>
        </w:rPr>
      </w:pPr>
    </w:p>
    <w:p w14:paraId="69AD5D14" w14:textId="77777777" w:rsidR="00EE4639" w:rsidRDefault="00EE4639" w:rsidP="00F46DAE">
      <w:pPr>
        <w:pStyle w:val="Style2"/>
        <w:spacing w:line="240" w:lineRule="auto"/>
        <w:rPr>
          <w:b/>
        </w:rPr>
      </w:pPr>
    </w:p>
    <w:p w14:paraId="15C7BE96" w14:textId="77777777" w:rsidR="00F46DAE" w:rsidRDefault="00F46DAE" w:rsidP="00F46DAE">
      <w:pPr>
        <w:pStyle w:val="Style2"/>
        <w:spacing w:line="240" w:lineRule="auto"/>
        <w:rPr>
          <w:b/>
        </w:rPr>
      </w:pPr>
      <w:r>
        <w:rPr>
          <w:b/>
        </w:rPr>
        <w:tab/>
      </w:r>
      <w:r>
        <w:rPr>
          <w:b/>
        </w:rPr>
        <w:tab/>
      </w:r>
      <w:r>
        <w:rPr>
          <w:b/>
        </w:rPr>
        <w:tab/>
      </w:r>
      <w:r>
        <w:rPr>
          <w:b/>
        </w:rPr>
        <w:tab/>
      </w:r>
      <w:r>
        <w:rPr>
          <w:b/>
        </w:rPr>
        <w:tab/>
        <w:t>__________________________________________</w:t>
      </w:r>
    </w:p>
    <w:p w14:paraId="2AE74953" w14:textId="77777777" w:rsidR="00F46DAE" w:rsidRDefault="00F46DAE" w:rsidP="00F46DAE">
      <w:pPr>
        <w:pStyle w:val="Style2"/>
        <w:spacing w:line="240" w:lineRule="auto"/>
        <w:rPr>
          <w:b/>
        </w:rPr>
      </w:pPr>
      <w:r>
        <w:rPr>
          <w:b/>
        </w:rPr>
        <w:tab/>
      </w:r>
      <w:r>
        <w:rPr>
          <w:b/>
        </w:rPr>
        <w:tab/>
      </w:r>
      <w:r>
        <w:rPr>
          <w:b/>
        </w:rPr>
        <w:tab/>
      </w:r>
      <w:r>
        <w:rPr>
          <w:b/>
        </w:rPr>
        <w:tab/>
      </w:r>
      <w:r>
        <w:rPr>
          <w:b/>
        </w:rPr>
        <w:tab/>
        <w:t>DEANN T. WALKER, CHAIRMAN</w:t>
      </w:r>
    </w:p>
    <w:p w14:paraId="05F4BDE9" w14:textId="77777777" w:rsidR="00F46DAE" w:rsidRDefault="00F46DAE" w:rsidP="00F46DAE">
      <w:pPr>
        <w:pStyle w:val="Style2"/>
        <w:spacing w:line="240" w:lineRule="auto"/>
        <w:rPr>
          <w:b/>
        </w:rPr>
      </w:pPr>
    </w:p>
    <w:p w14:paraId="1926556F" w14:textId="77777777" w:rsidR="00F46DAE" w:rsidRDefault="00F46DAE" w:rsidP="00F46DAE">
      <w:pPr>
        <w:pStyle w:val="Style2"/>
        <w:spacing w:line="240" w:lineRule="auto"/>
        <w:rPr>
          <w:b/>
        </w:rPr>
      </w:pPr>
    </w:p>
    <w:p w14:paraId="6EA8493B" w14:textId="77777777" w:rsidR="00F46DAE" w:rsidRDefault="00F46DAE" w:rsidP="00F46DAE">
      <w:pPr>
        <w:pStyle w:val="Style2"/>
        <w:spacing w:line="240" w:lineRule="auto"/>
        <w:rPr>
          <w:b/>
        </w:rPr>
      </w:pPr>
    </w:p>
    <w:p w14:paraId="490E4855" w14:textId="77777777" w:rsidR="00F46DAE" w:rsidRDefault="00F46DAE" w:rsidP="00F46DAE">
      <w:pPr>
        <w:pStyle w:val="Style2"/>
        <w:spacing w:line="240" w:lineRule="auto"/>
        <w:rPr>
          <w:b/>
        </w:rPr>
      </w:pPr>
      <w:r>
        <w:rPr>
          <w:b/>
        </w:rPr>
        <w:tab/>
      </w:r>
      <w:r>
        <w:rPr>
          <w:b/>
        </w:rPr>
        <w:tab/>
      </w:r>
      <w:r>
        <w:rPr>
          <w:b/>
        </w:rPr>
        <w:tab/>
      </w:r>
      <w:r>
        <w:rPr>
          <w:b/>
        </w:rPr>
        <w:tab/>
      </w:r>
      <w:r>
        <w:rPr>
          <w:b/>
        </w:rPr>
        <w:tab/>
        <w:t>__________________________________________</w:t>
      </w:r>
      <w:r>
        <w:rPr>
          <w:b/>
        </w:rPr>
        <w:tab/>
      </w:r>
      <w:r>
        <w:rPr>
          <w:b/>
        </w:rPr>
        <w:tab/>
      </w:r>
      <w:r>
        <w:rPr>
          <w:b/>
        </w:rPr>
        <w:tab/>
      </w:r>
      <w:r>
        <w:rPr>
          <w:b/>
        </w:rPr>
        <w:tab/>
      </w:r>
      <w:r>
        <w:rPr>
          <w:b/>
        </w:rPr>
        <w:tab/>
      </w:r>
      <w:r>
        <w:rPr>
          <w:b/>
        </w:rPr>
        <w:tab/>
        <w:t>ARTHUR C. D’ANDREA, COMMISSIONER</w:t>
      </w:r>
    </w:p>
    <w:p w14:paraId="43F9ADEF" w14:textId="77777777" w:rsidR="00F46DAE" w:rsidRDefault="00F46DAE" w:rsidP="00F46DAE">
      <w:pPr>
        <w:pStyle w:val="Style2"/>
        <w:spacing w:line="240" w:lineRule="auto"/>
        <w:rPr>
          <w:b/>
        </w:rPr>
      </w:pPr>
    </w:p>
    <w:p w14:paraId="5C92877C" w14:textId="77777777" w:rsidR="00F46DAE" w:rsidRDefault="00F46DAE" w:rsidP="00F46DAE">
      <w:pPr>
        <w:pStyle w:val="Style2"/>
        <w:spacing w:line="240" w:lineRule="auto"/>
        <w:rPr>
          <w:b/>
        </w:rPr>
      </w:pPr>
    </w:p>
    <w:p w14:paraId="7C647BD5" w14:textId="77777777" w:rsidR="00F46DAE" w:rsidRDefault="00F46DAE" w:rsidP="00F46DAE">
      <w:pPr>
        <w:pStyle w:val="Style2"/>
        <w:spacing w:line="240" w:lineRule="auto"/>
        <w:rPr>
          <w:b/>
        </w:rPr>
      </w:pPr>
    </w:p>
    <w:p w14:paraId="35EF87C6" w14:textId="77777777" w:rsidR="00F46DAE" w:rsidRDefault="00F46DAE" w:rsidP="00F46DAE">
      <w:pPr>
        <w:pStyle w:val="Style2"/>
        <w:spacing w:line="240" w:lineRule="auto"/>
        <w:rPr>
          <w:b/>
        </w:rPr>
      </w:pPr>
      <w:r>
        <w:rPr>
          <w:b/>
        </w:rPr>
        <w:tab/>
      </w:r>
      <w:r>
        <w:rPr>
          <w:b/>
        </w:rPr>
        <w:tab/>
      </w:r>
      <w:r>
        <w:rPr>
          <w:b/>
        </w:rPr>
        <w:tab/>
      </w:r>
      <w:r>
        <w:rPr>
          <w:b/>
        </w:rPr>
        <w:tab/>
      </w:r>
      <w:r>
        <w:rPr>
          <w:b/>
        </w:rPr>
        <w:tab/>
        <w:t>__________________________________________</w:t>
      </w:r>
    </w:p>
    <w:p w14:paraId="41389843" w14:textId="77777777" w:rsidR="0038776A" w:rsidRPr="002E2819" w:rsidRDefault="00F46DAE" w:rsidP="002E2819">
      <w:pPr>
        <w:pStyle w:val="Style2"/>
        <w:spacing w:line="240" w:lineRule="auto"/>
        <w:rPr>
          <w:b/>
        </w:rPr>
      </w:pPr>
      <w:r>
        <w:rPr>
          <w:b/>
        </w:rPr>
        <w:tab/>
      </w:r>
      <w:r>
        <w:rPr>
          <w:b/>
        </w:rPr>
        <w:tab/>
      </w:r>
      <w:r>
        <w:rPr>
          <w:b/>
        </w:rPr>
        <w:tab/>
      </w:r>
      <w:r>
        <w:rPr>
          <w:b/>
        </w:rPr>
        <w:tab/>
      </w:r>
      <w:r>
        <w:rPr>
          <w:b/>
        </w:rPr>
        <w:tab/>
        <w:t>SHELLY BOTKIN, COMMISSIONER</w:t>
      </w:r>
    </w:p>
    <w:sectPr w:rsidR="0038776A" w:rsidRPr="002E2819" w:rsidSect="003215E8">
      <w:footerReference w:type="even" r:id="rId8"/>
      <w:footerReference w:type="default" r:id="rId9"/>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3E1F0E" w14:textId="77777777" w:rsidR="000D76FF" w:rsidRDefault="000D76FF">
      <w:r>
        <w:separator/>
      </w:r>
    </w:p>
  </w:endnote>
  <w:endnote w:type="continuationSeparator" w:id="0">
    <w:p w14:paraId="4C3E1144" w14:textId="77777777" w:rsidR="000D76FF" w:rsidRDefault="000D7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F32BA"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C8A0C3F"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52143062"/>
      <w:docPartObj>
        <w:docPartGallery w:val="Page Numbers (Bottom of Page)"/>
        <w:docPartUnique/>
      </w:docPartObj>
    </w:sdtPr>
    <w:sdtEndPr/>
    <w:sdtContent>
      <w:sdt>
        <w:sdtPr>
          <w:id w:val="-100182667"/>
          <w:docPartObj>
            <w:docPartGallery w:val="Page Numbers (Top of Page)"/>
            <w:docPartUnique/>
          </w:docPartObj>
        </w:sdtPr>
        <w:sdtEndPr/>
        <w:sdtContent>
          <w:p w14:paraId="557E242A" w14:textId="203AB697" w:rsidR="003215E8" w:rsidRDefault="003215E8" w:rsidP="003215E8">
            <w:pPr>
              <w:pStyle w:val="Footer"/>
              <w:jc w:val="left"/>
            </w:pPr>
            <w:r>
              <w:t>SOAH Docket No. 473-1</w:t>
            </w:r>
            <w:r w:rsidR="005F1C2C">
              <w:t>9</w:t>
            </w:r>
            <w:r>
              <w:t>-</w:t>
            </w:r>
            <w:r w:rsidR="005F1C2C">
              <w:t>4089</w:t>
            </w:r>
            <w:r>
              <w:t>.WS / PUC Docket No. 4</w:t>
            </w:r>
            <w:r w:rsidR="005F1C2C">
              <w:t>8640</w:t>
            </w:r>
            <w:r>
              <w:tab/>
            </w:r>
            <w:r>
              <w:tab/>
            </w:r>
            <w:r w:rsidRPr="003215E8">
              <w:rPr>
                <w:szCs w:val="16"/>
              </w:rPr>
              <w:t xml:space="preserve">Page </w:t>
            </w:r>
            <w:r w:rsidRPr="003215E8">
              <w:rPr>
                <w:bCs/>
                <w:szCs w:val="16"/>
              </w:rPr>
              <w:fldChar w:fldCharType="begin"/>
            </w:r>
            <w:r w:rsidRPr="003215E8">
              <w:rPr>
                <w:bCs/>
                <w:szCs w:val="16"/>
              </w:rPr>
              <w:instrText xml:space="preserve"> PAGE </w:instrText>
            </w:r>
            <w:r w:rsidRPr="003215E8">
              <w:rPr>
                <w:bCs/>
                <w:szCs w:val="16"/>
              </w:rPr>
              <w:fldChar w:fldCharType="separate"/>
            </w:r>
            <w:r w:rsidR="004D3AE2">
              <w:rPr>
                <w:bCs/>
                <w:noProof/>
                <w:szCs w:val="16"/>
              </w:rPr>
              <w:t>11</w:t>
            </w:r>
            <w:r w:rsidRPr="003215E8">
              <w:rPr>
                <w:bCs/>
                <w:szCs w:val="16"/>
              </w:rPr>
              <w:fldChar w:fldCharType="end"/>
            </w:r>
            <w:r w:rsidRPr="003215E8">
              <w:rPr>
                <w:szCs w:val="16"/>
              </w:rPr>
              <w:t xml:space="preserve"> of </w:t>
            </w:r>
            <w:r w:rsidRPr="003215E8">
              <w:rPr>
                <w:bCs/>
                <w:szCs w:val="16"/>
              </w:rPr>
              <w:fldChar w:fldCharType="begin"/>
            </w:r>
            <w:r w:rsidRPr="003215E8">
              <w:rPr>
                <w:bCs/>
                <w:szCs w:val="16"/>
              </w:rPr>
              <w:instrText xml:space="preserve"> NUMPAGES  </w:instrText>
            </w:r>
            <w:r w:rsidRPr="003215E8">
              <w:rPr>
                <w:bCs/>
                <w:szCs w:val="16"/>
              </w:rPr>
              <w:fldChar w:fldCharType="separate"/>
            </w:r>
            <w:r w:rsidR="004D3AE2">
              <w:rPr>
                <w:bCs/>
                <w:noProof/>
                <w:szCs w:val="16"/>
              </w:rPr>
              <w:t>11</w:t>
            </w:r>
            <w:r w:rsidRPr="003215E8">
              <w:rPr>
                <w:bCs/>
                <w:szCs w:val="16"/>
              </w:rPr>
              <w:fldChar w:fldCharType="end"/>
            </w:r>
          </w:p>
        </w:sdtContent>
      </w:sdt>
    </w:sdtContent>
  </w:sdt>
  <w:p w14:paraId="0D70B687" w14:textId="2627D523" w:rsidR="009C1544" w:rsidRDefault="003215E8" w:rsidP="00B95568">
    <w:pPr>
      <w:pStyle w:val="Footer"/>
      <w:ind w:right="360"/>
    </w:pPr>
    <w:r>
      <w:t>Exhibit A – Joint Proposed Order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268F9" w14:textId="77777777" w:rsidR="000D76FF" w:rsidRDefault="000D76FF">
      <w:r>
        <w:separator/>
      </w:r>
    </w:p>
  </w:footnote>
  <w:footnote w:type="continuationSeparator" w:id="0">
    <w:p w14:paraId="566EE359" w14:textId="77777777" w:rsidR="000D76FF" w:rsidRDefault="000D76FF">
      <w:r>
        <w:continuationSeparator/>
      </w:r>
    </w:p>
  </w:footnote>
  <w:footnote w:id="1">
    <w:p w14:paraId="58AA060B" w14:textId="3ACEAB95" w:rsidR="00C36AC8" w:rsidRDefault="00C36AC8">
      <w:pPr>
        <w:pStyle w:val="FootnoteText"/>
      </w:pPr>
      <w:r>
        <w:tab/>
      </w:r>
      <w:r>
        <w:rPr>
          <w:rStyle w:val="FootnoteReference"/>
        </w:rPr>
        <w:footnoteRef/>
      </w:r>
      <w:r>
        <w:t xml:space="preserve">  </w:t>
      </w:r>
      <w:r w:rsidR="000B0D7E" w:rsidRPr="000B0D7E">
        <w:t xml:space="preserve">Administrative Procedure Act, Tex. Gov’t Code Ann. §§ 2001.001-.902 (West 2016 &amp; Supp. 2018).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6265E"/>
    <w:multiLevelType w:val="hybridMultilevel"/>
    <w:tmpl w:val="3B885D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1D7820"/>
    <w:multiLevelType w:val="hybridMultilevel"/>
    <w:tmpl w:val="88BC2AEE"/>
    <w:lvl w:ilvl="0" w:tplc="04090013">
      <w:start w:val="1"/>
      <w:numFmt w:val="upperRoman"/>
      <w:lvlText w:val="%1."/>
      <w:lvlJc w:val="righ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E1B30E5"/>
    <w:multiLevelType w:val="hybridMultilevel"/>
    <w:tmpl w:val="6F2E922C"/>
    <w:lvl w:ilvl="0" w:tplc="233652A2">
      <w:start w:val="1"/>
      <w:numFmt w:val="decimal"/>
      <w:lvlText w:val="%1)"/>
      <w:lvlJc w:val="left"/>
      <w:pPr>
        <w:ind w:left="720" w:hanging="360"/>
      </w:pPr>
      <w:rPr>
        <w:rFonts w:hint="default"/>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284C52"/>
    <w:multiLevelType w:val="hybridMultilevel"/>
    <w:tmpl w:val="58E6E4A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4B585A"/>
    <w:multiLevelType w:val="hybridMultilevel"/>
    <w:tmpl w:val="8BCED1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75622D"/>
    <w:multiLevelType w:val="hybridMultilevel"/>
    <w:tmpl w:val="A81E167E"/>
    <w:lvl w:ilvl="0" w:tplc="769A77E2">
      <w:start w:val="1"/>
      <w:numFmt w:val="decimal"/>
      <w:lvlText w:val="%1."/>
      <w:lvlJc w:val="left"/>
      <w:pPr>
        <w:ind w:left="720" w:hanging="72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1182F7C"/>
    <w:multiLevelType w:val="hybridMultilevel"/>
    <w:tmpl w:val="5354570E"/>
    <w:lvl w:ilvl="0" w:tplc="385EC1D6">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E13791"/>
    <w:multiLevelType w:val="hybridMultilevel"/>
    <w:tmpl w:val="CFFC74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A82520"/>
    <w:multiLevelType w:val="hybridMultilevel"/>
    <w:tmpl w:val="EC2A8E38"/>
    <w:lvl w:ilvl="0" w:tplc="8D92871E">
      <w:start w:val="1"/>
      <w:numFmt w:val="lowerLetter"/>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2D046A"/>
    <w:multiLevelType w:val="hybridMultilevel"/>
    <w:tmpl w:val="E85812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3A9B11BF"/>
    <w:multiLevelType w:val="hybridMultilevel"/>
    <w:tmpl w:val="019C0C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5C309E1"/>
    <w:multiLevelType w:val="hybridMultilevel"/>
    <w:tmpl w:val="7AD844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B9050B"/>
    <w:multiLevelType w:val="hybridMultilevel"/>
    <w:tmpl w:val="525CF1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4D266EF0"/>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7E0584"/>
    <w:multiLevelType w:val="hybridMultilevel"/>
    <w:tmpl w:val="8EEEC5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6B9910EE"/>
    <w:multiLevelType w:val="hybridMultilevel"/>
    <w:tmpl w:val="DFB8174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15:restartNumberingAfterBreak="0">
    <w:nsid w:val="7F13404B"/>
    <w:multiLevelType w:val="hybridMultilevel"/>
    <w:tmpl w:val="2DBCF4B6"/>
    <w:lvl w:ilvl="0" w:tplc="68AAA608">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26"/>
  </w:num>
  <w:num w:numId="3">
    <w:abstractNumId w:val="12"/>
  </w:num>
  <w:num w:numId="4">
    <w:abstractNumId w:val="3"/>
  </w:num>
  <w:num w:numId="5">
    <w:abstractNumId w:val="25"/>
  </w:num>
  <w:num w:numId="6">
    <w:abstractNumId w:val="24"/>
  </w:num>
  <w:num w:numId="7">
    <w:abstractNumId w:val="14"/>
  </w:num>
  <w:num w:numId="8">
    <w:abstractNumId w:val="15"/>
  </w:num>
  <w:num w:numId="9">
    <w:abstractNumId w:val="22"/>
  </w:num>
  <w:num w:numId="10">
    <w:abstractNumId w:val="20"/>
  </w:num>
  <w:num w:numId="11">
    <w:abstractNumId w:val="4"/>
  </w:num>
  <w:num w:numId="12">
    <w:abstractNumId w:val="18"/>
  </w:num>
  <w:num w:numId="13">
    <w:abstractNumId w:val="19"/>
  </w:num>
  <w:num w:numId="14">
    <w:abstractNumId w:val="2"/>
  </w:num>
  <w:num w:numId="15">
    <w:abstractNumId w:val="23"/>
  </w:num>
  <w:num w:numId="16">
    <w:abstractNumId w:val="6"/>
  </w:num>
  <w:num w:numId="17">
    <w:abstractNumId w:val="0"/>
  </w:num>
  <w:num w:numId="18">
    <w:abstractNumId w:val="7"/>
  </w:num>
  <w:num w:numId="19">
    <w:abstractNumId w:val="16"/>
  </w:num>
  <w:num w:numId="20">
    <w:abstractNumId w:val="11"/>
  </w:num>
  <w:num w:numId="21">
    <w:abstractNumId w:val="5"/>
  </w:num>
  <w:num w:numId="22">
    <w:abstractNumId w:val="27"/>
  </w:num>
  <w:num w:numId="23">
    <w:abstractNumId w:val="21"/>
  </w:num>
  <w:num w:numId="24">
    <w:abstractNumId w:val="17"/>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13"/>
  </w:num>
  <w:num w:numId="28">
    <w:abstractNumId w:val="8"/>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1315"/>
    <w:rsid w:val="00001FA5"/>
    <w:rsid w:val="00003821"/>
    <w:rsid w:val="000038EE"/>
    <w:rsid w:val="00003FE4"/>
    <w:rsid w:val="00006869"/>
    <w:rsid w:val="000134BB"/>
    <w:rsid w:val="00015160"/>
    <w:rsid w:val="000233F8"/>
    <w:rsid w:val="00036C23"/>
    <w:rsid w:val="00045794"/>
    <w:rsid w:val="00050EC3"/>
    <w:rsid w:val="00052BAF"/>
    <w:rsid w:val="00054AFF"/>
    <w:rsid w:val="00056A3C"/>
    <w:rsid w:val="00061474"/>
    <w:rsid w:val="000621BB"/>
    <w:rsid w:val="00063B70"/>
    <w:rsid w:val="00072FE5"/>
    <w:rsid w:val="000767DB"/>
    <w:rsid w:val="000857EC"/>
    <w:rsid w:val="00092B02"/>
    <w:rsid w:val="0009361B"/>
    <w:rsid w:val="0009426E"/>
    <w:rsid w:val="00094D6D"/>
    <w:rsid w:val="000A21AF"/>
    <w:rsid w:val="000B0D7E"/>
    <w:rsid w:val="000B10C9"/>
    <w:rsid w:val="000B163B"/>
    <w:rsid w:val="000B1812"/>
    <w:rsid w:val="000C4031"/>
    <w:rsid w:val="000C60CA"/>
    <w:rsid w:val="000C6AF9"/>
    <w:rsid w:val="000D205A"/>
    <w:rsid w:val="000D3CDD"/>
    <w:rsid w:val="000D4248"/>
    <w:rsid w:val="000D4635"/>
    <w:rsid w:val="000D5F63"/>
    <w:rsid w:val="000D75EF"/>
    <w:rsid w:val="000D76FF"/>
    <w:rsid w:val="000E26FE"/>
    <w:rsid w:val="000E379A"/>
    <w:rsid w:val="000E6961"/>
    <w:rsid w:val="000F0451"/>
    <w:rsid w:val="000F1B5D"/>
    <w:rsid w:val="000F1F40"/>
    <w:rsid w:val="000F4E8F"/>
    <w:rsid w:val="000F6BEB"/>
    <w:rsid w:val="000F7F9C"/>
    <w:rsid w:val="00101E9A"/>
    <w:rsid w:val="00104BD4"/>
    <w:rsid w:val="001171A2"/>
    <w:rsid w:val="00122C66"/>
    <w:rsid w:val="00127224"/>
    <w:rsid w:val="0013199A"/>
    <w:rsid w:val="00132C88"/>
    <w:rsid w:val="001337B6"/>
    <w:rsid w:val="001347B7"/>
    <w:rsid w:val="001370E3"/>
    <w:rsid w:val="00143BAC"/>
    <w:rsid w:val="00143DBB"/>
    <w:rsid w:val="00144747"/>
    <w:rsid w:val="0014637F"/>
    <w:rsid w:val="00147053"/>
    <w:rsid w:val="00147B47"/>
    <w:rsid w:val="00150876"/>
    <w:rsid w:val="00151409"/>
    <w:rsid w:val="00152E43"/>
    <w:rsid w:val="001558FE"/>
    <w:rsid w:val="001575A5"/>
    <w:rsid w:val="00162210"/>
    <w:rsid w:val="001657A7"/>
    <w:rsid w:val="00166EF5"/>
    <w:rsid w:val="0016707F"/>
    <w:rsid w:val="00167865"/>
    <w:rsid w:val="00167B9A"/>
    <w:rsid w:val="00170C23"/>
    <w:rsid w:val="001711C0"/>
    <w:rsid w:val="0017204A"/>
    <w:rsid w:val="00172793"/>
    <w:rsid w:val="00176D68"/>
    <w:rsid w:val="00197531"/>
    <w:rsid w:val="001A2D16"/>
    <w:rsid w:val="001A7158"/>
    <w:rsid w:val="001A7DBE"/>
    <w:rsid w:val="001B0D9A"/>
    <w:rsid w:val="001C0C7D"/>
    <w:rsid w:val="001C0EBF"/>
    <w:rsid w:val="001C28A6"/>
    <w:rsid w:val="001C38BF"/>
    <w:rsid w:val="001C3BDA"/>
    <w:rsid w:val="001D0EFA"/>
    <w:rsid w:val="001D7F41"/>
    <w:rsid w:val="001E0547"/>
    <w:rsid w:val="001E1E75"/>
    <w:rsid w:val="001E30EB"/>
    <w:rsid w:val="001E55D1"/>
    <w:rsid w:val="001F36F0"/>
    <w:rsid w:val="001F3FC7"/>
    <w:rsid w:val="001F5FDD"/>
    <w:rsid w:val="00201516"/>
    <w:rsid w:val="0020243D"/>
    <w:rsid w:val="002034B3"/>
    <w:rsid w:val="0020473E"/>
    <w:rsid w:val="002120DD"/>
    <w:rsid w:val="0021282E"/>
    <w:rsid w:val="00214EA3"/>
    <w:rsid w:val="0021567A"/>
    <w:rsid w:val="00217977"/>
    <w:rsid w:val="0022173D"/>
    <w:rsid w:val="00222C5D"/>
    <w:rsid w:val="002241EF"/>
    <w:rsid w:val="00226C69"/>
    <w:rsid w:val="00227044"/>
    <w:rsid w:val="00230417"/>
    <w:rsid w:val="0023091D"/>
    <w:rsid w:val="002329B6"/>
    <w:rsid w:val="00236395"/>
    <w:rsid w:val="0024377E"/>
    <w:rsid w:val="00247F89"/>
    <w:rsid w:val="0025342F"/>
    <w:rsid w:val="00253FE6"/>
    <w:rsid w:val="0025700B"/>
    <w:rsid w:val="00261500"/>
    <w:rsid w:val="00261AFE"/>
    <w:rsid w:val="00261D7F"/>
    <w:rsid w:val="00261F62"/>
    <w:rsid w:val="00262C39"/>
    <w:rsid w:val="00263F6E"/>
    <w:rsid w:val="00270C7B"/>
    <w:rsid w:val="00271444"/>
    <w:rsid w:val="00271524"/>
    <w:rsid w:val="00272208"/>
    <w:rsid w:val="00282897"/>
    <w:rsid w:val="00283F39"/>
    <w:rsid w:val="00285A49"/>
    <w:rsid w:val="00286D26"/>
    <w:rsid w:val="0029005F"/>
    <w:rsid w:val="00291639"/>
    <w:rsid w:val="00296BA8"/>
    <w:rsid w:val="002A360E"/>
    <w:rsid w:val="002A4485"/>
    <w:rsid w:val="002A4C69"/>
    <w:rsid w:val="002B1892"/>
    <w:rsid w:val="002B57A5"/>
    <w:rsid w:val="002C263C"/>
    <w:rsid w:val="002C29EB"/>
    <w:rsid w:val="002C4C90"/>
    <w:rsid w:val="002C4C99"/>
    <w:rsid w:val="002C5D86"/>
    <w:rsid w:val="002D170C"/>
    <w:rsid w:val="002D1C79"/>
    <w:rsid w:val="002D3A76"/>
    <w:rsid w:val="002D403A"/>
    <w:rsid w:val="002D481E"/>
    <w:rsid w:val="002D543A"/>
    <w:rsid w:val="002E2819"/>
    <w:rsid w:val="002E45FE"/>
    <w:rsid w:val="002E749D"/>
    <w:rsid w:val="002F08B6"/>
    <w:rsid w:val="002F479D"/>
    <w:rsid w:val="002F75C0"/>
    <w:rsid w:val="003021A2"/>
    <w:rsid w:val="003033F1"/>
    <w:rsid w:val="00303A45"/>
    <w:rsid w:val="00305298"/>
    <w:rsid w:val="003056F7"/>
    <w:rsid w:val="003065C7"/>
    <w:rsid w:val="00311E48"/>
    <w:rsid w:val="00316ABF"/>
    <w:rsid w:val="003215E8"/>
    <w:rsid w:val="00332458"/>
    <w:rsid w:val="0033412F"/>
    <w:rsid w:val="003346A4"/>
    <w:rsid w:val="00336ACF"/>
    <w:rsid w:val="00341854"/>
    <w:rsid w:val="003455B0"/>
    <w:rsid w:val="00357C92"/>
    <w:rsid w:val="003602F6"/>
    <w:rsid w:val="00360A0C"/>
    <w:rsid w:val="00364863"/>
    <w:rsid w:val="00374091"/>
    <w:rsid w:val="003744AE"/>
    <w:rsid w:val="00375F64"/>
    <w:rsid w:val="003769EB"/>
    <w:rsid w:val="00383F8A"/>
    <w:rsid w:val="00384670"/>
    <w:rsid w:val="00384BB8"/>
    <w:rsid w:val="00385568"/>
    <w:rsid w:val="0038660B"/>
    <w:rsid w:val="00386726"/>
    <w:rsid w:val="0038776A"/>
    <w:rsid w:val="00391CAF"/>
    <w:rsid w:val="0039363F"/>
    <w:rsid w:val="0039591B"/>
    <w:rsid w:val="00397341"/>
    <w:rsid w:val="003A0200"/>
    <w:rsid w:val="003A1B53"/>
    <w:rsid w:val="003A2763"/>
    <w:rsid w:val="003A2B88"/>
    <w:rsid w:val="003A338C"/>
    <w:rsid w:val="003A53E1"/>
    <w:rsid w:val="003B12A2"/>
    <w:rsid w:val="003B21F0"/>
    <w:rsid w:val="003B6280"/>
    <w:rsid w:val="003B694E"/>
    <w:rsid w:val="003B7656"/>
    <w:rsid w:val="003C0C4B"/>
    <w:rsid w:val="003C0E04"/>
    <w:rsid w:val="003C6393"/>
    <w:rsid w:val="003D152A"/>
    <w:rsid w:val="003D1D6C"/>
    <w:rsid w:val="003D238D"/>
    <w:rsid w:val="003E1AA5"/>
    <w:rsid w:val="003E7A59"/>
    <w:rsid w:val="003F20C4"/>
    <w:rsid w:val="003F72A0"/>
    <w:rsid w:val="00402C80"/>
    <w:rsid w:val="00403B88"/>
    <w:rsid w:val="00404493"/>
    <w:rsid w:val="0040768F"/>
    <w:rsid w:val="004105C3"/>
    <w:rsid w:val="0041248F"/>
    <w:rsid w:val="0041272F"/>
    <w:rsid w:val="00413DEF"/>
    <w:rsid w:val="00414B92"/>
    <w:rsid w:val="00422A05"/>
    <w:rsid w:val="00423664"/>
    <w:rsid w:val="004259C2"/>
    <w:rsid w:val="00426565"/>
    <w:rsid w:val="00427FD3"/>
    <w:rsid w:val="00431973"/>
    <w:rsid w:val="00434247"/>
    <w:rsid w:val="00435C56"/>
    <w:rsid w:val="00437216"/>
    <w:rsid w:val="00437A9E"/>
    <w:rsid w:val="00437F13"/>
    <w:rsid w:val="00444021"/>
    <w:rsid w:val="00444FEA"/>
    <w:rsid w:val="004478B0"/>
    <w:rsid w:val="00450C29"/>
    <w:rsid w:val="00451ADC"/>
    <w:rsid w:val="004540A3"/>
    <w:rsid w:val="004540CD"/>
    <w:rsid w:val="00464A13"/>
    <w:rsid w:val="004668FF"/>
    <w:rsid w:val="00466FD6"/>
    <w:rsid w:val="00472755"/>
    <w:rsid w:val="0047316A"/>
    <w:rsid w:val="00473325"/>
    <w:rsid w:val="00483D52"/>
    <w:rsid w:val="00485D02"/>
    <w:rsid w:val="00485D9D"/>
    <w:rsid w:val="00487558"/>
    <w:rsid w:val="00490341"/>
    <w:rsid w:val="00490A9A"/>
    <w:rsid w:val="00491E94"/>
    <w:rsid w:val="00492C92"/>
    <w:rsid w:val="00492D87"/>
    <w:rsid w:val="004933EC"/>
    <w:rsid w:val="004A25AE"/>
    <w:rsid w:val="004A4C04"/>
    <w:rsid w:val="004A5324"/>
    <w:rsid w:val="004B4A42"/>
    <w:rsid w:val="004C07BD"/>
    <w:rsid w:val="004C2364"/>
    <w:rsid w:val="004C4866"/>
    <w:rsid w:val="004D20DD"/>
    <w:rsid w:val="004D3AE2"/>
    <w:rsid w:val="004D5E0E"/>
    <w:rsid w:val="004E170B"/>
    <w:rsid w:val="004E4207"/>
    <w:rsid w:val="004E5152"/>
    <w:rsid w:val="004E563C"/>
    <w:rsid w:val="004F3113"/>
    <w:rsid w:val="005024E1"/>
    <w:rsid w:val="005104AC"/>
    <w:rsid w:val="00513508"/>
    <w:rsid w:val="00517C97"/>
    <w:rsid w:val="00535852"/>
    <w:rsid w:val="00535DF6"/>
    <w:rsid w:val="00535E0C"/>
    <w:rsid w:val="0054012D"/>
    <w:rsid w:val="005528A6"/>
    <w:rsid w:val="00553BD2"/>
    <w:rsid w:val="00555E35"/>
    <w:rsid w:val="0056022F"/>
    <w:rsid w:val="005617AE"/>
    <w:rsid w:val="00572CDC"/>
    <w:rsid w:val="005749E6"/>
    <w:rsid w:val="00574A11"/>
    <w:rsid w:val="00574B1B"/>
    <w:rsid w:val="0057620A"/>
    <w:rsid w:val="00576E7D"/>
    <w:rsid w:val="0058602F"/>
    <w:rsid w:val="00587716"/>
    <w:rsid w:val="00590757"/>
    <w:rsid w:val="0059197A"/>
    <w:rsid w:val="00595FDD"/>
    <w:rsid w:val="0059639F"/>
    <w:rsid w:val="00596A01"/>
    <w:rsid w:val="00596DB2"/>
    <w:rsid w:val="005A31F1"/>
    <w:rsid w:val="005A652A"/>
    <w:rsid w:val="005B6597"/>
    <w:rsid w:val="005B76D0"/>
    <w:rsid w:val="005B7B7B"/>
    <w:rsid w:val="005C09B0"/>
    <w:rsid w:val="005C387D"/>
    <w:rsid w:val="005C5115"/>
    <w:rsid w:val="005C766D"/>
    <w:rsid w:val="005D0E47"/>
    <w:rsid w:val="005D4E07"/>
    <w:rsid w:val="005E2C48"/>
    <w:rsid w:val="005E6B47"/>
    <w:rsid w:val="005E6E4E"/>
    <w:rsid w:val="005E77DC"/>
    <w:rsid w:val="005E7F38"/>
    <w:rsid w:val="005F09CB"/>
    <w:rsid w:val="005F1497"/>
    <w:rsid w:val="005F1C2C"/>
    <w:rsid w:val="005F3965"/>
    <w:rsid w:val="005F4F7A"/>
    <w:rsid w:val="006017D7"/>
    <w:rsid w:val="0060359F"/>
    <w:rsid w:val="00606BC9"/>
    <w:rsid w:val="00610159"/>
    <w:rsid w:val="006102D3"/>
    <w:rsid w:val="006105A0"/>
    <w:rsid w:val="00612E0D"/>
    <w:rsid w:val="00615565"/>
    <w:rsid w:val="006159E0"/>
    <w:rsid w:val="0061677C"/>
    <w:rsid w:val="00621AF5"/>
    <w:rsid w:val="00622980"/>
    <w:rsid w:val="00633065"/>
    <w:rsid w:val="0064292A"/>
    <w:rsid w:val="006470FE"/>
    <w:rsid w:val="00650A71"/>
    <w:rsid w:val="006570BC"/>
    <w:rsid w:val="00657412"/>
    <w:rsid w:val="006600AF"/>
    <w:rsid w:val="00662506"/>
    <w:rsid w:val="0066299F"/>
    <w:rsid w:val="00662F0A"/>
    <w:rsid w:val="006635C8"/>
    <w:rsid w:val="006639AD"/>
    <w:rsid w:val="006651F5"/>
    <w:rsid w:val="00666213"/>
    <w:rsid w:val="0066794B"/>
    <w:rsid w:val="00672B9B"/>
    <w:rsid w:val="006802E4"/>
    <w:rsid w:val="0068493F"/>
    <w:rsid w:val="0068771C"/>
    <w:rsid w:val="00687DD6"/>
    <w:rsid w:val="00687ECC"/>
    <w:rsid w:val="00690A27"/>
    <w:rsid w:val="00692AD3"/>
    <w:rsid w:val="006964B5"/>
    <w:rsid w:val="006A105D"/>
    <w:rsid w:val="006A2D86"/>
    <w:rsid w:val="006B23C6"/>
    <w:rsid w:val="006C2E8A"/>
    <w:rsid w:val="006C376D"/>
    <w:rsid w:val="006C75DE"/>
    <w:rsid w:val="006D12BF"/>
    <w:rsid w:val="006D13DF"/>
    <w:rsid w:val="006D3B00"/>
    <w:rsid w:val="006D59A0"/>
    <w:rsid w:val="006D7DB2"/>
    <w:rsid w:val="006E3061"/>
    <w:rsid w:val="006E3070"/>
    <w:rsid w:val="006E6D50"/>
    <w:rsid w:val="006E72CB"/>
    <w:rsid w:val="006F2253"/>
    <w:rsid w:val="006F3A4D"/>
    <w:rsid w:val="006F3BE8"/>
    <w:rsid w:val="00701F55"/>
    <w:rsid w:val="007028F4"/>
    <w:rsid w:val="007035E0"/>
    <w:rsid w:val="00706EA0"/>
    <w:rsid w:val="0071409A"/>
    <w:rsid w:val="007154AA"/>
    <w:rsid w:val="00716561"/>
    <w:rsid w:val="00721484"/>
    <w:rsid w:val="007271CB"/>
    <w:rsid w:val="00734222"/>
    <w:rsid w:val="00735FE0"/>
    <w:rsid w:val="00736E45"/>
    <w:rsid w:val="00737AA2"/>
    <w:rsid w:val="00743CE0"/>
    <w:rsid w:val="00745A19"/>
    <w:rsid w:val="00745B15"/>
    <w:rsid w:val="00745F27"/>
    <w:rsid w:val="007467E4"/>
    <w:rsid w:val="0075215A"/>
    <w:rsid w:val="00752A91"/>
    <w:rsid w:val="0075420D"/>
    <w:rsid w:val="007632CA"/>
    <w:rsid w:val="007636DB"/>
    <w:rsid w:val="00765020"/>
    <w:rsid w:val="00766674"/>
    <w:rsid w:val="007717F6"/>
    <w:rsid w:val="007726C7"/>
    <w:rsid w:val="007805C5"/>
    <w:rsid w:val="00785B05"/>
    <w:rsid w:val="00791658"/>
    <w:rsid w:val="007972AD"/>
    <w:rsid w:val="007A38A3"/>
    <w:rsid w:val="007A5F84"/>
    <w:rsid w:val="007B1473"/>
    <w:rsid w:val="007B5AE9"/>
    <w:rsid w:val="007B7FB8"/>
    <w:rsid w:val="007C0104"/>
    <w:rsid w:val="007C074A"/>
    <w:rsid w:val="007C26C6"/>
    <w:rsid w:val="007C6863"/>
    <w:rsid w:val="007C7CAD"/>
    <w:rsid w:val="007C7DCC"/>
    <w:rsid w:val="007D21B3"/>
    <w:rsid w:val="007D2BF7"/>
    <w:rsid w:val="007D4FDA"/>
    <w:rsid w:val="007D540A"/>
    <w:rsid w:val="007D59AE"/>
    <w:rsid w:val="007D6179"/>
    <w:rsid w:val="007E096B"/>
    <w:rsid w:val="007E4FD6"/>
    <w:rsid w:val="007F05DA"/>
    <w:rsid w:val="007F19FD"/>
    <w:rsid w:val="007F7062"/>
    <w:rsid w:val="0080064A"/>
    <w:rsid w:val="0080305C"/>
    <w:rsid w:val="00805FB2"/>
    <w:rsid w:val="00807987"/>
    <w:rsid w:val="00813959"/>
    <w:rsid w:val="008146C8"/>
    <w:rsid w:val="00820EB1"/>
    <w:rsid w:val="008210FE"/>
    <w:rsid w:val="0082240D"/>
    <w:rsid w:val="00827D76"/>
    <w:rsid w:val="00827E46"/>
    <w:rsid w:val="0084448D"/>
    <w:rsid w:val="00845D4A"/>
    <w:rsid w:val="00846AC5"/>
    <w:rsid w:val="008545E3"/>
    <w:rsid w:val="00854779"/>
    <w:rsid w:val="00854EC6"/>
    <w:rsid w:val="00855A5A"/>
    <w:rsid w:val="00857589"/>
    <w:rsid w:val="008659F1"/>
    <w:rsid w:val="00873122"/>
    <w:rsid w:val="0087517C"/>
    <w:rsid w:val="0088061E"/>
    <w:rsid w:val="00881079"/>
    <w:rsid w:val="008814ED"/>
    <w:rsid w:val="00881D67"/>
    <w:rsid w:val="00885CD1"/>
    <w:rsid w:val="008915EB"/>
    <w:rsid w:val="008947F4"/>
    <w:rsid w:val="008A0CD3"/>
    <w:rsid w:val="008A7F35"/>
    <w:rsid w:val="008B0CAF"/>
    <w:rsid w:val="008B5086"/>
    <w:rsid w:val="008C1374"/>
    <w:rsid w:val="008C4E7F"/>
    <w:rsid w:val="008D0224"/>
    <w:rsid w:val="008D3B53"/>
    <w:rsid w:val="008D4CAE"/>
    <w:rsid w:val="008D585A"/>
    <w:rsid w:val="008E4957"/>
    <w:rsid w:val="008E5F5E"/>
    <w:rsid w:val="008E684E"/>
    <w:rsid w:val="008F1B72"/>
    <w:rsid w:val="008F2BC1"/>
    <w:rsid w:val="008F36DB"/>
    <w:rsid w:val="00903852"/>
    <w:rsid w:val="009061AC"/>
    <w:rsid w:val="00906C49"/>
    <w:rsid w:val="009073DB"/>
    <w:rsid w:val="00911CA1"/>
    <w:rsid w:val="009147CA"/>
    <w:rsid w:val="00917860"/>
    <w:rsid w:val="009220BB"/>
    <w:rsid w:val="00922161"/>
    <w:rsid w:val="00925917"/>
    <w:rsid w:val="00930B8D"/>
    <w:rsid w:val="00932E23"/>
    <w:rsid w:val="00933F91"/>
    <w:rsid w:val="009356D9"/>
    <w:rsid w:val="00936A79"/>
    <w:rsid w:val="00940316"/>
    <w:rsid w:val="009410CB"/>
    <w:rsid w:val="00944CF8"/>
    <w:rsid w:val="009453BD"/>
    <w:rsid w:val="009464E4"/>
    <w:rsid w:val="009517F7"/>
    <w:rsid w:val="00953708"/>
    <w:rsid w:val="00953A8F"/>
    <w:rsid w:val="00953B7B"/>
    <w:rsid w:val="00960F8F"/>
    <w:rsid w:val="00965618"/>
    <w:rsid w:val="00971254"/>
    <w:rsid w:val="00971EA3"/>
    <w:rsid w:val="009741CA"/>
    <w:rsid w:val="00975123"/>
    <w:rsid w:val="00975A43"/>
    <w:rsid w:val="00984CD8"/>
    <w:rsid w:val="00985D53"/>
    <w:rsid w:val="00991476"/>
    <w:rsid w:val="00994693"/>
    <w:rsid w:val="00996951"/>
    <w:rsid w:val="009A498F"/>
    <w:rsid w:val="009A6563"/>
    <w:rsid w:val="009A6AA5"/>
    <w:rsid w:val="009A7E13"/>
    <w:rsid w:val="009B0C68"/>
    <w:rsid w:val="009B0D86"/>
    <w:rsid w:val="009B294C"/>
    <w:rsid w:val="009B2BE7"/>
    <w:rsid w:val="009B303C"/>
    <w:rsid w:val="009B3451"/>
    <w:rsid w:val="009B4782"/>
    <w:rsid w:val="009B4C47"/>
    <w:rsid w:val="009B61E3"/>
    <w:rsid w:val="009C0D0D"/>
    <w:rsid w:val="009C1544"/>
    <w:rsid w:val="009C516C"/>
    <w:rsid w:val="009C690A"/>
    <w:rsid w:val="009E29B4"/>
    <w:rsid w:val="009E324E"/>
    <w:rsid w:val="009E3A90"/>
    <w:rsid w:val="009E4865"/>
    <w:rsid w:val="009E53B8"/>
    <w:rsid w:val="009E68FE"/>
    <w:rsid w:val="009E7F77"/>
    <w:rsid w:val="009F2194"/>
    <w:rsid w:val="009F3C45"/>
    <w:rsid w:val="009F4CE6"/>
    <w:rsid w:val="009F6C74"/>
    <w:rsid w:val="00A040EE"/>
    <w:rsid w:val="00A07A6C"/>
    <w:rsid w:val="00A1058B"/>
    <w:rsid w:val="00A1461F"/>
    <w:rsid w:val="00A1685B"/>
    <w:rsid w:val="00A20D13"/>
    <w:rsid w:val="00A2254F"/>
    <w:rsid w:val="00A25538"/>
    <w:rsid w:val="00A265AF"/>
    <w:rsid w:val="00A26D1E"/>
    <w:rsid w:val="00A307DF"/>
    <w:rsid w:val="00A30819"/>
    <w:rsid w:val="00A30FDF"/>
    <w:rsid w:val="00A357F1"/>
    <w:rsid w:val="00A363EE"/>
    <w:rsid w:val="00A36FC0"/>
    <w:rsid w:val="00A37740"/>
    <w:rsid w:val="00A37924"/>
    <w:rsid w:val="00A4009E"/>
    <w:rsid w:val="00A42644"/>
    <w:rsid w:val="00A55C46"/>
    <w:rsid w:val="00A603FA"/>
    <w:rsid w:val="00A702F0"/>
    <w:rsid w:val="00A70979"/>
    <w:rsid w:val="00A714E3"/>
    <w:rsid w:val="00A747AD"/>
    <w:rsid w:val="00A75CE5"/>
    <w:rsid w:val="00A76E69"/>
    <w:rsid w:val="00A82BFB"/>
    <w:rsid w:val="00A851D8"/>
    <w:rsid w:val="00A85FD0"/>
    <w:rsid w:val="00A96F2C"/>
    <w:rsid w:val="00AA1D87"/>
    <w:rsid w:val="00AA1EF3"/>
    <w:rsid w:val="00AA212D"/>
    <w:rsid w:val="00AA4397"/>
    <w:rsid w:val="00AA4BF1"/>
    <w:rsid w:val="00AA5FEF"/>
    <w:rsid w:val="00AA6D29"/>
    <w:rsid w:val="00AB1162"/>
    <w:rsid w:val="00AB644E"/>
    <w:rsid w:val="00AC4F67"/>
    <w:rsid w:val="00AC5BD9"/>
    <w:rsid w:val="00AC6D65"/>
    <w:rsid w:val="00AD1E9F"/>
    <w:rsid w:val="00AD27C1"/>
    <w:rsid w:val="00AD3C91"/>
    <w:rsid w:val="00AE1B19"/>
    <w:rsid w:val="00AE1CB0"/>
    <w:rsid w:val="00AE1F59"/>
    <w:rsid w:val="00AE4383"/>
    <w:rsid w:val="00AE4F84"/>
    <w:rsid w:val="00AE597A"/>
    <w:rsid w:val="00AE7B91"/>
    <w:rsid w:val="00AF07D2"/>
    <w:rsid w:val="00AF10A5"/>
    <w:rsid w:val="00AF3657"/>
    <w:rsid w:val="00AF3B6E"/>
    <w:rsid w:val="00AF57CB"/>
    <w:rsid w:val="00AF7693"/>
    <w:rsid w:val="00B00D48"/>
    <w:rsid w:val="00B01365"/>
    <w:rsid w:val="00B02AEA"/>
    <w:rsid w:val="00B1063A"/>
    <w:rsid w:val="00B12542"/>
    <w:rsid w:val="00B26DE3"/>
    <w:rsid w:val="00B26F7A"/>
    <w:rsid w:val="00B34890"/>
    <w:rsid w:val="00B42E4D"/>
    <w:rsid w:val="00B435B5"/>
    <w:rsid w:val="00B43827"/>
    <w:rsid w:val="00B4396B"/>
    <w:rsid w:val="00B43A8C"/>
    <w:rsid w:val="00B510F6"/>
    <w:rsid w:val="00B5410D"/>
    <w:rsid w:val="00B564B1"/>
    <w:rsid w:val="00B564B6"/>
    <w:rsid w:val="00B60060"/>
    <w:rsid w:val="00B60332"/>
    <w:rsid w:val="00B603E1"/>
    <w:rsid w:val="00B60618"/>
    <w:rsid w:val="00B61957"/>
    <w:rsid w:val="00B627CB"/>
    <w:rsid w:val="00B651B9"/>
    <w:rsid w:val="00B71A98"/>
    <w:rsid w:val="00B72A88"/>
    <w:rsid w:val="00B801E5"/>
    <w:rsid w:val="00B82BFE"/>
    <w:rsid w:val="00B867A0"/>
    <w:rsid w:val="00B94B04"/>
    <w:rsid w:val="00B95568"/>
    <w:rsid w:val="00B955C6"/>
    <w:rsid w:val="00B971AD"/>
    <w:rsid w:val="00BA0223"/>
    <w:rsid w:val="00BA139E"/>
    <w:rsid w:val="00BA175C"/>
    <w:rsid w:val="00BA684F"/>
    <w:rsid w:val="00BB0FE8"/>
    <w:rsid w:val="00BC010F"/>
    <w:rsid w:val="00BC4E5F"/>
    <w:rsid w:val="00BC587A"/>
    <w:rsid w:val="00BD1CEC"/>
    <w:rsid w:val="00BD1E4A"/>
    <w:rsid w:val="00BD2203"/>
    <w:rsid w:val="00BD3D7A"/>
    <w:rsid w:val="00BD71AE"/>
    <w:rsid w:val="00BE0033"/>
    <w:rsid w:val="00BE64B8"/>
    <w:rsid w:val="00BE6646"/>
    <w:rsid w:val="00BE67F2"/>
    <w:rsid w:val="00BF63C1"/>
    <w:rsid w:val="00BF68C9"/>
    <w:rsid w:val="00C10544"/>
    <w:rsid w:val="00C17953"/>
    <w:rsid w:val="00C22363"/>
    <w:rsid w:val="00C22F7D"/>
    <w:rsid w:val="00C23AFC"/>
    <w:rsid w:val="00C23DA4"/>
    <w:rsid w:val="00C25FEB"/>
    <w:rsid w:val="00C34BFD"/>
    <w:rsid w:val="00C36AC8"/>
    <w:rsid w:val="00C37947"/>
    <w:rsid w:val="00C417D0"/>
    <w:rsid w:val="00C42950"/>
    <w:rsid w:val="00C442AE"/>
    <w:rsid w:val="00C472A2"/>
    <w:rsid w:val="00C52FA8"/>
    <w:rsid w:val="00C541E5"/>
    <w:rsid w:val="00C5450E"/>
    <w:rsid w:val="00C55671"/>
    <w:rsid w:val="00C603C3"/>
    <w:rsid w:val="00C61F66"/>
    <w:rsid w:val="00C64532"/>
    <w:rsid w:val="00C7196E"/>
    <w:rsid w:val="00C76D48"/>
    <w:rsid w:val="00C85045"/>
    <w:rsid w:val="00CA3F65"/>
    <w:rsid w:val="00CB13E6"/>
    <w:rsid w:val="00CB3671"/>
    <w:rsid w:val="00CB6492"/>
    <w:rsid w:val="00CB7EAF"/>
    <w:rsid w:val="00CC22BE"/>
    <w:rsid w:val="00CC2E19"/>
    <w:rsid w:val="00CC3603"/>
    <w:rsid w:val="00CC398B"/>
    <w:rsid w:val="00CC45F3"/>
    <w:rsid w:val="00CD7193"/>
    <w:rsid w:val="00CE16ED"/>
    <w:rsid w:val="00CE6EF2"/>
    <w:rsid w:val="00CF75F7"/>
    <w:rsid w:val="00D01DC2"/>
    <w:rsid w:val="00D03766"/>
    <w:rsid w:val="00D06F6E"/>
    <w:rsid w:val="00D11758"/>
    <w:rsid w:val="00D12BA5"/>
    <w:rsid w:val="00D207FC"/>
    <w:rsid w:val="00D21B96"/>
    <w:rsid w:val="00D2238A"/>
    <w:rsid w:val="00D25F6F"/>
    <w:rsid w:val="00D3085B"/>
    <w:rsid w:val="00D32DFB"/>
    <w:rsid w:val="00D33BD9"/>
    <w:rsid w:val="00D35DEF"/>
    <w:rsid w:val="00D36202"/>
    <w:rsid w:val="00D37D65"/>
    <w:rsid w:val="00D44CF6"/>
    <w:rsid w:val="00D52A4A"/>
    <w:rsid w:val="00D61912"/>
    <w:rsid w:val="00D61BC0"/>
    <w:rsid w:val="00D66AF2"/>
    <w:rsid w:val="00D66F29"/>
    <w:rsid w:val="00D67195"/>
    <w:rsid w:val="00D70012"/>
    <w:rsid w:val="00D702A0"/>
    <w:rsid w:val="00D72C9A"/>
    <w:rsid w:val="00D7340F"/>
    <w:rsid w:val="00D75599"/>
    <w:rsid w:val="00D80559"/>
    <w:rsid w:val="00D824E7"/>
    <w:rsid w:val="00D8505F"/>
    <w:rsid w:val="00D8588C"/>
    <w:rsid w:val="00D863E0"/>
    <w:rsid w:val="00D866E0"/>
    <w:rsid w:val="00D867B1"/>
    <w:rsid w:val="00D86CB2"/>
    <w:rsid w:val="00D90428"/>
    <w:rsid w:val="00D91C93"/>
    <w:rsid w:val="00D93340"/>
    <w:rsid w:val="00D95230"/>
    <w:rsid w:val="00D97E84"/>
    <w:rsid w:val="00DA03AE"/>
    <w:rsid w:val="00DA0E52"/>
    <w:rsid w:val="00DA1207"/>
    <w:rsid w:val="00DA2E1A"/>
    <w:rsid w:val="00DA3D1A"/>
    <w:rsid w:val="00DA4115"/>
    <w:rsid w:val="00DB052A"/>
    <w:rsid w:val="00DB09C5"/>
    <w:rsid w:val="00DB0B11"/>
    <w:rsid w:val="00DB2527"/>
    <w:rsid w:val="00DB2B0A"/>
    <w:rsid w:val="00DC46F6"/>
    <w:rsid w:val="00DC60C5"/>
    <w:rsid w:val="00DC700F"/>
    <w:rsid w:val="00DD024A"/>
    <w:rsid w:val="00DD14FB"/>
    <w:rsid w:val="00DD192B"/>
    <w:rsid w:val="00DD3267"/>
    <w:rsid w:val="00DE2E28"/>
    <w:rsid w:val="00DE5974"/>
    <w:rsid w:val="00DE79DF"/>
    <w:rsid w:val="00DF0679"/>
    <w:rsid w:val="00DF541D"/>
    <w:rsid w:val="00DF60AA"/>
    <w:rsid w:val="00E01327"/>
    <w:rsid w:val="00E10C21"/>
    <w:rsid w:val="00E1120C"/>
    <w:rsid w:val="00E12B3D"/>
    <w:rsid w:val="00E203C2"/>
    <w:rsid w:val="00E22B2A"/>
    <w:rsid w:val="00E22DA1"/>
    <w:rsid w:val="00E26A54"/>
    <w:rsid w:val="00E27C3A"/>
    <w:rsid w:val="00E32166"/>
    <w:rsid w:val="00E324F4"/>
    <w:rsid w:val="00E35B5D"/>
    <w:rsid w:val="00E363C9"/>
    <w:rsid w:val="00E40F60"/>
    <w:rsid w:val="00E45CCD"/>
    <w:rsid w:val="00E5280E"/>
    <w:rsid w:val="00E54203"/>
    <w:rsid w:val="00E55250"/>
    <w:rsid w:val="00E57EBE"/>
    <w:rsid w:val="00E60E28"/>
    <w:rsid w:val="00E629BA"/>
    <w:rsid w:val="00E752FC"/>
    <w:rsid w:val="00E77066"/>
    <w:rsid w:val="00E770E2"/>
    <w:rsid w:val="00E87524"/>
    <w:rsid w:val="00E87ACF"/>
    <w:rsid w:val="00E905CD"/>
    <w:rsid w:val="00EA1E82"/>
    <w:rsid w:val="00EA3D0E"/>
    <w:rsid w:val="00EA42E6"/>
    <w:rsid w:val="00EA5AE1"/>
    <w:rsid w:val="00EB129B"/>
    <w:rsid w:val="00EB3D39"/>
    <w:rsid w:val="00EB55D9"/>
    <w:rsid w:val="00EC0695"/>
    <w:rsid w:val="00EC0921"/>
    <w:rsid w:val="00EC0C78"/>
    <w:rsid w:val="00EC4456"/>
    <w:rsid w:val="00EC5E5D"/>
    <w:rsid w:val="00ED0F67"/>
    <w:rsid w:val="00ED3908"/>
    <w:rsid w:val="00ED4C01"/>
    <w:rsid w:val="00ED705B"/>
    <w:rsid w:val="00EE349A"/>
    <w:rsid w:val="00EE4639"/>
    <w:rsid w:val="00EE6EF1"/>
    <w:rsid w:val="00EF39CA"/>
    <w:rsid w:val="00F013C0"/>
    <w:rsid w:val="00F06133"/>
    <w:rsid w:val="00F121A6"/>
    <w:rsid w:val="00F16117"/>
    <w:rsid w:val="00F2099E"/>
    <w:rsid w:val="00F2441E"/>
    <w:rsid w:val="00F26DAF"/>
    <w:rsid w:val="00F27DD3"/>
    <w:rsid w:val="00F3191C"/>
    <w:rsid w:val="00F34435"/>
    <w:rsid w:val="00F37917"/>
    <w:rsid w:val="00F45437"/>
    <w:rsid w:val="00F458FD"/>
    <w:rsid w:val="00F46A6A"/>
    <w:rsid w:val="00F46C47"/>
    <w:rsid w:val="00F46DAE"/>
    <w:rsid w:val="00F53BB2"/>
    <w:rsid w:val="00F552DE"/>
    <w:rsid w:val="00F6037A"/>
    <w:rsid w:val="00F603DB"/>
    <w:rsid w:val="00F6501E"/>
    <w:rsid w:val="00F65115"/>
    <w:rsid w:val="00F6546F"/>
    <w:rsid w:val="00F6598B"/>
    <w:rsid w:val="00F70835"/>
    <w:rsid w:val="00F70B3E"/>
    <w:rsid w:val="00F70C3D"/>
    <w:rsid w:val="00F71113"/>
    <w:rsid w:val="00F7288B"/>
    <w:rsid w:val="00F73F84"/>
    <w:rsid w:val="00F8061A"/>
    <w:rsid w:val="00F806D3"/>
    <w:rsid w:val="00F83A1D"/>
    <w:rsid w:val="00F86D1B"/>
    <w:rsid w:val="00F87258"/>
    <w:rsid w:val="00F9178E"/>
    <w:rsid w:val="00F92CE5"/>
    <w:rsid w:val="00F94F2F"/>
    <w:rsid w:val="00FA31CF"/>
    <w:rsid w:val="00FA355D"/>
    <w:rsid w:val="00FB21E9"/>
    <w:rsid w:val="00FB35A3"/>
    <w:rsid w:val="00FB5783"/>
    <w:rsid w:val="00FB7C03"/>
    <w:rsid w:val="00FC04B0"/>
    <w:rsid w:val="00FC174D"/>
    <w:rsid w:val="00FC2FC0"/>
    <w:rsid w:val="00FC40D6"/>
    <w:rsid w:val="00FD2228"/>
    <w:rsid w:val="00FE0444"/>
    <w:rsid w:val="00FF1A46"/>
    <w:rsid w:val="00FF55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25C49C7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610159"/>
    <w:pPr>
      <w:ind w:left="720"/>
      <w:contextualSpacing/>
    </w:pPr>
  </w:style>
  <w:style w:type="character" w:customStyle="1" w:styleId="NormaldoubleChar">
    <w:name w:val="Normal double Char"/>
    <w:link w:val="Normaldouble"/>
    <w:rsid w:val="00EB129B"/>
    <w:rPr>
      <w:sz w:val="24"/>
    </w:rPr>
  </w:style>
  <w:style w:type="paragraph" w:styleId="NoSpacing">
    <w:name w:val="No Spacing"/>
    <w:uiPriority w:val="1"/>
    <w:qFormat/>
    <w:rsid w:val="00D70012"/>
    <w:rPr>
      <w:rFonts w:eastAsiaTheme="minorHAnsi" w:cstheme="minorBidi"/>
      <w:sz w:val="24"/>
      <w:szCs w:val="22"/>
    </w:rPr>
  </w:style>
  <w:style w:type="paragraph" w:customStyle="1" w:styleId="Blockquote">
    <w:name w:val="Blockquote"/>
    <w:basedOn w:val="Normal"/>
    <w:link w:val="BlockquoteChar"/>
    <w:qFormat/>
    <w:rsid w:val="00ED4C01"/>
    <w:pPr>
      <w:keepNext/>
      <w:ind w:left="720" w:right="720"/>
      <w:outlineLvl w:val="3"/>
    </w:pPr>
    <w:rPr>
      <w:szCs w:val="24"/>
    </w:rPr>
  </w:style>
  <w:style w:type="character" w:customStyle="1" w:styleId="BlockquoteChar">
    <w:name w:val="Blockquote Char"/>
    <w:link w:val="Blockquote"/>
    <w:rsid w:val="00ED4C01"/>
    <w:rPr>
      <w:sz w:val="24"/>
      <w:szCs w:val="24"/>
    </w:rPr>
  </w:style>
  <w:style w:type="character" w:customStyle="1" w:styleId="FooterChar">
    <w:name w:val="Footer Char"/>
    <w:basedOn w:val="DefaultParagraphFont"/>
    <w:link w:val="Footer"/>
    <w:uiPriority w:val="99"/>
    <w:rsid w:val="00222C5D"/>
    <w:rPr>
      <w:sz w:val="16"/>
    </w:rPr>
  </w:style>
  <w:style w:type="paragraph" w:customStyle="1" w:styleId="Style2">
    <w:name w:val="Style2"/>
    <w:basedOn w:val="Normal"/>
    <w:link w:val="Style29"/>
    <w:rsid w:val="00F46DAE"/>
    <w:pPr>
      <w:spacing w:line="480" w:lineRule="auto"/>
      <w:ind w:firstLine="720"/>
    </w:pPr>
    <w:rPr>
      <w:szCs w:val="24"/>
    </w:rPr>
  </w:style>
  <w:style w:type="character" w:customStyle="1" w:styleId="Style29">
    <w:name w:val="Style29"/>
    <w:link w:val="Style2"/>
    <w:rsid w:val="00F46DAE"/>
    <w:rPr>
      <w:sz w:val="24"/>
      <w:szCs w:val="24"/>
    </w:rPr>
  </w:style>
  <w:style w:type="character" w:styleId="CommentReference">
    <w:name w:val="annotation reference"/>
    <w:basedOn w:val="DefaultParagraphFont"/>
    <w:rsid w:val="00F46DAE"/>
    <w:rPr>
      <w:sz w:val="16"/>
      <w:szCs w:val="16"/>
    </w:rPr>
  </w:style>
  <w:style w:type="paragraph" w:styleId="CommentText">
    <w:name w:val="annotation text"/>
    <w:basedOn w:val="Normal"/>
    <w:link w:val="CommentTextChar"/>
    <w:rsid w:val="00F46DAE"/>
    <w:rPr>
      <w:sz w:val="20"/>
    </w:rPr>
  </w:style>
  <w:style w:type="character" w:customStyle="1" w:styleId="CommentTextChar">
    <w:name w:val="Comment Text Char"/>
    <w:basedOn w:val="DefaultParagraphFont"/>
    <w:link w:val="CommentText"/>
    <w:rsid w:val="00F46DAE"/>
  </w:style>
  <w:style w:type="paragraph" w:styleId="CommentSubject">
    <w:name w:val="annotation subject"/>
    <w:basedOn w:val="CommentText"/>
    <w:next w:val="CommentText"/>
    <w:link w:val="CommentSubjectChar"/>
    <w:rsid w:val="00F46DAE"/>
    <w:rPr>
      <w:b/>
      <w:bCs/>
    </w:rPr>
  </w:style>
  <w:style w:type="character" w:customStyle="1" w:styleId="CommentSubjectChar">
    <w:name w:val="Comment Subject Char"/>
    <w:basedOn w:val="CommentTextChar"/>
    <w:link w:val="CommentSubject"/>
    <w:rsid w:val="00F46DAE"/>
    <w:rPr>
      <w:b/>
      <w:bCs/>
    </w:rPr>
  </w:style>
  <w:style w:type="paragraph" w:styleId="Revision">
    <w:name w:val="Revision"/>
    <w:hidden/>
    <w:uiPriority w:val="99"/>
    <w:semiHidden/>
    <w:rsid w:val="004D3AE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822297">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B5AA98-A669-4B2A-9A83-048A13470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2841</Words>
  <Characters>14200</Characters>
  <Application>Microsoft Office Word</Application>
  <DocSecurity>0</DocSecurity>
  <Lines>118</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2020-02-24T00:13:00Z</dcterms:created>
  <dcterms:modified xsi:type="dcterms:W3CDTF">2020-02-24T00:16:00Z</dcterms:modified>
</cp:coreProperties>
</file>